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6B6EB" w14:textId="4AB5C753" w:rsidR="00AE0CC6" w:rsidRPr="00E847D0" w:rsidRDefault="00AE0CC6" w:rsidP="00154FF8">
      <w:pPr>
        <w:tabs>
          <w:tab w:val="center" w:pos="4536"/>
          <w:tab w:val="right" w:pos="9000"/>
          <w:tab w:val="right" w:pos="9639"/>
        </w:tabs>
        <w:ind w:right="2"/>
        <w:rPr>
          <w:rFonts w:ascii="Arial" w:hAnsi="Arial" w:cs="Arial"/>
          <w:b/>
          <w:bCs/>
        </w:rPr>
      </w:pPr>
      <w:r w:rsidRPr="00E847D0">
        <w:rPr>
          <w:rFonts w:ascii="Arial" w:hAnsi="Arial" w:cs="Arial"/>
          <w:b/>
          <w:bCs/>
        </w:rPr>
        <w:t>3GPP TSG RAN WG1 #10</w:t>
      </w:r>
      <w:r w:rsidR="00401223">
        <w:rPr>
          <w:rFonts w:ascii="Arial" w:hAnsi="Arial" w:cs="Arial"/>
          <w:b/>
          <w:bCs/>
        </w:rPr>
        <w:t>7</w:t>
      </w:r>
      <w:r w:rsidR="00D76C60">
        <w:rPr>
          <w:rFonts w:ascii="Arial" w:hAnsi="Arial" w:cs="Arial"/>
          <w:b/>
          <w:bCs/>
        </w:rPr>
        <w:t>bis</w:t>
      </w:r>
      <w:r w:rsidR="009F6A2F">
        <w:rPr>
          <w:rFonts w:ascii="Arial" w:hAnsi="Arial" w:cs="Arial"/>
          <w:b/>
          <w:bCs/>
        </w:rPr>
        <w:t>-e</w:t>
      </w:r>
      <w:r w:rsidRPr="00E847D0">
        <w:rPr>
          <w:rFonts w:ascii="Arial" w:hAnsi="Arial" w:cs="Arial"/>
          <w:b/>
          <w:bCs/>
        </w:rPr>
        <w:tab/>
      </w:r>
      <w:r w:rsidRPr="00E847D0">
        <w:rPr>
          <w:rFonts w:ascii="Arial" w:hAnsi="Arial" w:cs="Arial"/>
          <w:b/>
          <w:bCs/>
        </w:rPr>
        <w:tab/>
      </w:r>
      <w:r w:rsidRPr="00342ED5">
        <w:rPr>
          <w:rFonts w:ascii="Arial" w:hAnsi="Arial" w:cs="Arial"/>
          <w:b/>
          <w:bCs/>
        </w:rPr>
        <w:t>R1-</w:t>
      </w:r>
      <w:r w:rsidR="00464BFD" w:rsidRPr="007531E0">
        <w:rPr>
          <w:rFonts w:ascii="Arial" w:hAnsi="Arial" w:cs="Arial"/>
          <w:b/>
          <w:bCs/>
        </w:rPr>
        <w:t>2</w:t>
      </w:r>
      <w:r w:rsidR="00D76C60">
        <w:rPr>
          <w:rFonts w:ascii="Arial" w:hAnsi="Arial" w:cs="Arial"/>
          <w:b/>
          <w:bCs/>
        </w:rPr>
        <w:t>200415</w:t>
      </w:r>
    </w:p>
    <w:p w14:paraId="20372D1B" w14:textId="77777777" w:rsidR="00D76C60" w:rsidRPr="00791540" w:rsidRDefault="00D76C60" w:rsidP="00D76C60">
      <w:pPr>
        <w:tabs>
          <w:tab w:val="center" w:pos="4536"/>
          <w:tab w:val="right" w:pos="9072"/>
        </w:tabs>
        <w:rPr>
          <w:rFonts w:ascii="Arial" w:eastAsia="MS Mincho" w:hAnsi="Arial" w:cs="Arial"/>
          <w:b/>
          <w:bCs/>
          <w:sz w:val="22"/>
          <w:szCs w:val="22"/>
          <w:lang w:eastAsia="ja-JP"/>
        </w:rPr>
      </w:pPr>
      <w:r w:rsidRPr="00421815">
        <w:rPr>
          <w:rFonts w:ascii="Arial" w:eastAsia="MS Mincho" w:hAnsi="Arial" w:cs="Arial"/>
          <w:b/>
          <w:bCs/>
          <w:szCs w:val="22"/>
          <w:lang w:val="en-GB" w:eastAsia="ja-JP"/>
        </w:rPr>
        <w:t>e-Meeting, January 17</w:t>
      </w:r>
      <w:r w:rsidRPr="00421815">
        <w:rPr>
          <w:rFonts w:ascii="Arial" w:eastAsia="MS Mincho" w:hAnsi="Arial" w:cs="Arial"/>
          <w:b/>
          <w:bCs/>
          <w:szCs w:val="22"/>
          <w:vertAlign w:val="superscript"/>
          <w:lang w:val="en-GB" w:eastAsia="ja-JP"/>
        </w:rPr>
        <w:t>th</w:t>
      </w:r>
      <w:r w:rsidRPr="00421815">
        <w:rPr>
          <w:rFonts w:ascii="Arial" w:eastAsia="MS Mincho" w:hAnsi="Arial" w:cs="Arial"/>
          <w:b/>
          <w:bCs/>
          <w:szCs w:val="22"/>
          <w:lang w:val="en-GB" w:eastAsia="ja-JP"/>
        </w:rPr>
        <w:t xml:space="preserve"> – 25</w:t>
      </w:r>
      <w:r w:rsidRPr="00421815">
        <w:rPr>
          <w:rFonts w:ascii="Arial" w:eastAsia="MS Mincho" w:hAnsi="Arial" w:cs="Arial"/>
          <w:b/>
          <w:bCs/>
          <w:szCs w:val="22"/>
          <w:vertAlign w:val="superscript"/>
          <w:lang w:val="en-GB" w:eastAsia="ja-JP"/>
        </w:rPr>
        <w:t>th</w:t>
      </w:r>
      <w:r w:rsidRPr="00421815">
        <w:rPr>
          <w:rFonts w:ascii="Arial" w:eastAsia="MS Mincho" w:hAnsi="Arial" w:cs="Arial"/>
          <w:b/>
          <w:bCs/>
          <w:szCs w:val="22"/>
          <w:lang w:val="en-GB" w:eastAsia="ja-JP"/>
        </w:rPr>
        <w:t>, 2022</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49CA4C37"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321CF">
        <w:rPr>
          <w:sz w:val="22"/>
          <w:szCs w:val="22"/>
        </w:rPr>
        <w:t>8.</w:t>
      </w:r>
      <w:r w:rsidR="000239D9">
        <w:rPr>
          <w:sz w:val="22"/>
          <w:szCs w:val="22"/>
        </w:rPr>
        <w:t>3.2</w:t>
      </w:r>
    </w:p>
    <w:p w14:paraId="16F5C7EC" w14:textId="6C26A5EB" w:rsidR="00B23EB7" w:rsidRPr="00315C6E" w:rsidRDefault="00B23EB7" w:rsidP="00B23EB7">
      <w:pPr>
        <w:pStyle w:val="3GPPHeader"/>
        <w:rPr>
          <w:sz w:val="22"/>
          <w:szCs w:val="22"/>
        </w:rPr>
      </w:pPr>
      <w:r w:rsidRPr="00315C6E">
        <w:rPr>
          <w:sz w:val="22"/>
          <w:szCs w:val="22"/>
        </w:rPr>
        <w:t>Source:</w:t>
      </w:r>
      <w:r w:rsidRPr="00315C6E">
        <w:rPr>
          <w:sz w:val="22"/>
          <w:szCs w:val="22"/>
        </w:rPr>
        <w:tab/>
        <w:t>Apple</w:t>
      </w:r>
    </w:p>
    <w:p w14:paraId="6E036978" w14:textId="6521D98F" w:rsidR="00B23EB7" w:rsidRDefault="00B23EB7" w:rsidP="00B23EB7">
      <w:pPr>
        <w:pStyle w:val="3GPPHeader"/>
        <w:rPr>
          <w:sz w:val="22"/>
          <w:szCs w:val="22"/>
        </w:rPr>
      </w:pPr>
      <w:r w:rsidRPr="00315C6E">
        <w:rPr>
          <w:sz w:val="22"/>
          <w:szCs w:val="22"/>
        </w:rPr>
        <w:t>Title:</w:t>
      </w:r>
      <w:r w:rsidRPr="00315C6E">
        <w:rPr>
          <w:sz w:val="22"/>
          <w:szCs w:val="22"/>
        </w:rPr>
        <w:tab/>
      </w:r>
      <w:r w:rsidR="00B96B44" w:rsidRPr="00B96B44">
        <w:rPr>
          <w:sz w:val="22"/>
          <w:szCs w:val="22"/>
        </w:rPr>
        <w:t>Remaining issues on </w:t>
      </w:r>
      <w:r w:rsidR="000239D9">
        <w:rPr>
          <w:sz w:val="22"/>
          <w:szCs w:val="22"/>
          <w:lang w:val="en-GB"/>
        </w:rPr>
        <w:t xml:space="preserve">URLLC uplink enhancements </w:t>
      </w:r>
      <w:r w:rsidR="009F713B">
        <w:rPr>
          <w:sz w:val="22"/>
          <w:szCs w:val="22"/>
          <w:lang w:val="en-GB"/>
        </w:rPr>
        <w:t>for</w:t>
      </w:r>
      <w:r w:rsidR="000239D9">
        <w:rPr>
          <w:sz w:val="22"/>
          <w:szCs w:val="22"/>
          <w:lang w:val="en-GB"/>
        </w:rPr>
        <w:t xml:space="preserve"> unlicensed spectrum</w:t>
      </w:r>
      <w:r w:rsidR="006321CF">
        <w:rPr>
          <w:sz w:val="22"/>
          <w:szCs w:val="22"/>
          <w:lang w:val="en-GB"/>
        </w:rPr>
        <w:t xml:space="preserve"> </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F26B9A">
      <w:pPr>
        <w:pStyle w:val="Heading1"/>
        <w:jc w:val="both"/>
      </w:pPr>
      <w:r w:rsidRPr="00315C6E">
        <w:t>Introduction</w:t>
      </w:r>
    </w:p>
    <w:p w14:paraId="6CE4DC77" w14:textId="10D242EB" w:rsidR="0042491A" w:rsidRPr="00950264" w:rsidRDefault="00B96B44" w:rsidP="008C7BF5">
      <w:pPr>
        <w:pStyle w:val="0Maintext"/>
        <w:spacing w:line="240" w:lineRule="auto"/>
        <w:ind w:firstLine="0"/>
        <w:rPr>
          <w:b/>
          <w:bCs/>
          <w:sz w:val="22"/>
          <w:szCs w:val="22"/>
          <w:lang w:val="en-US" w:eastAsia="zh-CN"/>
        </w:rPr>
      </w:pPr>
      <w:r>
        <w:rPr>
          <w:sz w:val="22"/>
          <w:szCs w:val="22"/>
          <w:lang w:val="en-US"/>
        </w:rPr>
        <w:t>Unlicensed enhancement</w:t>
      </w:r>
      <w:r w:rsidR="00C4232B">
        <w:rPr>
          <w:sz w:val="22"/>
          <w:szCs w:val="22"/>
          <w:lang w:val="en-US"/>
        </w:rPr>
        <w:t xml:space="preserve">s, including UE-initiated COT for FBE and UL CG enhancements, </w:t>
      </w:r>
      <w:r w:rsidR="00D93F4B">
        <w:rPr>
          <w:sz w:val="22"/>
          <w:szCs w:val="22"/>
          <w:lang w:val="en-US"/>
        </w:rPr>
        <w:t>have been specified</w:t>
      </w:r>
      <w:r w:rsidR="008C7BF5">
        <w:rPr>
          <w:sz w:val="22"/>
          <w:szCs w:val="22"/>
          <w:lang w:val="en-US"/>
        </w:rPr>
        <w:t xml:space="preserve"> as part of </w:t>
      </w:r>
      <w:r w:rsidR="00A44962">
        <w:rPr>
          <w:sz w:val="22"/>
          <w:szCs w:val="22"/>
          <w:lang w:val="en-US"/>
        </w:rPr>
        <w:t>enhanced IIoT and URLLC</w:t>
      </w:r>
      <w:r w:rsidR="008C7BF5">
        <w:rPr>
          <w:sz w:val="22"/>
          <w:szCs w:val="22"/>
          <w:lang w:val="en-US"/>
        </w:rPr>
        <w:t xml:space="preserve"> WIs.</w:t>
      </w:r>
      <w:r w:rsidR="00F25070">
        <w:rPr>
          <w:sz w:val="22"/>
          <w:szCs w:val="22"/>
          <w:lang w:val="en-US"/>
        </w:rPr>
        <w:t xml:space="preserve"> </w:t>
      </w:r>
      <w:r w:rsidR="008C7BF5">
        <w:rPr>
          <w:sz w:val="22"/>
          <w:szCs w:val="22"/>
          <w:lang w:val="en-US"/>
        </w:rPr>
        <w:t>I</w:t>
      </w:r>
      <w:r w:rsidR="00B706ED" w:rsidRPr="00112818">
        <w:rPr>
          <w:sz w:val="22"/>
          <w:szCs w:val="22"/>
        </w:rPr>
        <w:t xml:space="preserve">n this contribution, we discuss </w:t>
      </w:r>
      <w:r w:rsidR="008C7BF5">
        <w:rPr>
          <w:sz w:val="22"/>
          <w:szCs w:val="22"/>
        </w:rPr>
        <w:t>one</w:t>
      </w:r>
      <w:r w:rsidR="00181FEC">
        <w:rPr>
          <w:sz w:val="22"/>
          <w:szCs w:val="22"/>
        </w:rPr>
        <w:t xml:space="preserve"> issue</w:t>
      </w:r>
      <w:r w:rsidR="008C7BF5">
        <w:rPr>
          <w:sz w:val="22"/>
          <w:szCs w:val="22"/>
        </w:rPr>
        <w:t xml:space="preserve"> regarding the wideband operation for UE-initiated COT for FBE and</w:t>
      </w:r>
      <w:r w:rsidR="00A44962">
        <w:rPr>
          <w:sz w:val="22"/>
          <w:szCs w:val="22"/>
        </w:rPr>
        <w:t xml:space="preserve"> and share our views</w:t>
      </w:r>
      <w:r w:rsidR="00B706ED" w:rsidRPr="00112818">
        <w:rPr>
          <w:sz w:val="22"/>
          <w:szCs w:val="22"/>
        </w:rPr>
        <w:t>.</w:t>
      </w:r>
    </w:p>
    <w:p w14:paraId="022777CA" w14:textId="2223E268" w:rsidR="00041988" w:rsidRDefault="008E7852" w:rsidP="00702BAF">
      <w:pPr>
        <w:pStyle w:val="Heading1"/>
        <w:jc w:val="both"/>
      </w:pPr>
      <w:r>
        <w:t xml:space="preserve">Wideband operation for </w:t>
      </w:r>
      <w:r w:rsidR="00A44962">
        <w:t>UE-initiated COT for FBE</w:t>
      </w:r>
    </w:p>
    <w:p w14:paraId="5157FA64" w14:textId="2F18BC5C" w:rsidR="006B215D" w:rsidRDefault="00715582" w:rsidP="00AA63D9">
      <w:pPr>
        <w:rPr>
          <w:sz w:val="22"/>
          <w:szCs w:val="22"/>
        </w:rPr>
      </w:pPr>
      <w:r>
        <w:rPr>
          <w:sz w:val="22"/>
          <w:szCs w:val="22"/>
        </w:rPr>
        <w:t xml:space="preserve">For wideband operation, whether the UE should </w:t>
      </w:r>
      <w:r w:rsidR="008E7852">
        <w:rPr>
          <w:sz w:val="22"/>
          <w:szCs w:val="22"/>
        </w:rPr>
        <w:t>align</w:t>
      </w:r>
      <w:r>
        <w:rPr>
          <w:sz w:val="22"/>
          <w:szCs w:val="22"/>
        </w:rPr>
        <w:t xml:space="preserve"> the COT initiator across RB sets was</w:t>
      </w:r>
      <w:r w:rsidR="008E7852">
        <w:rPr>
          <w:sz w:val="22"/>
          <w:szCs w:val="22"/>
        </w:rPr>
        <w:t xml:space="preserve"> heavily</w:t>
      </w:r>
      <w:r>
        <w:rPr>
          <w:sz w:val="22"/>
          <w:szCs w:val="22"/>
        </w:rPr>
        <w:t xml:space="preserve"> discussed in RAN1#106b-e</w:t>
      </w:r>
      <w:r w:rsidR="008E7852">
        <w:rPr>
          <w:sz w:val="22"/>
          <w:szCs w:val="22"/>
        </w:rPr>
        <w:t>/107-e</w:t>
      </w:r>
      <w:r>
        <w:rPr>
          <w:sz w:val="22"/>
          <w:szCs w:val="22"/>
        </w:rPr>
        <w:t xml:space="preserve">, </w:t>
      </w:r>
      <w:r w:rsidR="006B215D">
        <w:rPr>
          <w:sz w:val="22"/>
          <w:szCs w:val="22"/>
        </w:rPr>
        <w:t>focusing on</w:t>
      </w:r>
      <w:r>
        <w:rPr>
          <w:sz w:val="22"/>
          <w:szCs w:val="22"/>
        </w:rPr>
        <w:t xml:space="preserve"> the following</w:t>
      </w:r>
      <w:r w:rsidR="008E7852">
        <w:rPr>
          <w:sz w:val="22"/>
          <w:szCs w:val="22"/>
        </w:rPr>
        <w:t xml:space="preserve"> proposals and conclusion</w:t>
      </w:r>
      <w:r>
        <w:rPr>
          <w:sz w:val="22"/>
          <w:szCs w:val="22"/>
        </w:rPr>
        <w:t>:</w:t>
      </w:r>
    </w:p>
    <w:p w14:paraId="113BF08E" w14:textId="77777777" w:rsidR="006B215D" w:rsidRPr="006B215D" w:rsidRDefault="006B215D" w:rsidP="006B215D">
      <w:pPr>
        <w:spacing w:after="160" w:line="259" w:lineRule="auto"/>
        <w:ind w:left="567"/>
        <w:jc w:val="both"/>
        <w:rPr>
          <w:rFonts w:eastAsia="Calibri"/>
          <w:b/>
          <w:bCs/>
          <w:i/>
          <w:iCs/>
          <w:sz w:val="20"/>
          <w:szCs w:val="20"/>
          <w:u w:val="single"/>
          <w:lang w:val="en-GB"/>
        </w:rPr>
      </w:pPr>
      <w:r w:rsidRPr="006B215D">
        <w:rPr>
          <w:rFonts w:eastAsia="Calibri"/>
          <w:b/>
          <w:bCs/>
          <w:i/>
          <w:iCs/>
          <w:sz w:val="20"/>
          <w:szCs w:val="20"/>
          <w:highlight w:val="yellow"/>
          <w:u w:val="single"/>
          <w:lang w:val="en-GB"/>
        </w:rPr>
        <w:t>Proposal 4-1(updated):</w:t>
      </w:r>
      <w:r w:rsidRPr="006B215D">
        <w:rPr>
          <w:rFonts w:eastAsia="Calibri"/>
          <w:b/>
          <w:bCs/>
          <w:i/>
          <w:iCs/>
          <w:sz w:val="20"/>
          <w:szCs w:val="20"/>
          <w:u w:val="single"/>
          <w:lang w:val="en-GB"/>
        </w:rPr>
        <w:t xml:space="preserve"> </w:t>
      </w:r>
    </w:p>
    <w:p w14:paraId="43882691" w14:textId="77777777" w:rsidR="006B215D" w:rsidRPr="006B215D" w:rsidRDefault="006B215D" w:rsidP="006B215D">
      <w:pPr>
        <w:numPr>
          <w:ilvl w:val="0"/>
          <w:numId w:val="50"/>
        </w:numPr>
        <w:spacing w:after="0" w:line="252" w:lineRule="auto"/>
        <w:ind w:left="1494"/>
        <w:jc w:val="both"/>
        <w:rPr>
          <w:rFonts w:eastAsia="Calibri"/>
          <w:i/>
          <w:iCs/>
          <w:sz w:val="20"/>
          <w:szCs w:val="20"/>
          <w:lang w:eastAsia="en-US"/>
        </w:rPr>
      </w:pPr>
      <w:r w:rsidRPr="006B215D">
        <w:rPr>
          <w:rFonts w:eastAsia="Calibri"/>
          <w:i/>
          <w:iCs/>
          <w:sz w:val="20"/>
          <w:szCs w:val="20"/>
          <w:lang w:eastAsia="en-US"/>
        </w:rPr>
        <w:t>If UE-initiated COT in semi-static channel access mode is enabled for a UE, when operating on multiple LBT BWs on a carrier, the assumptions regarding the COT initiator for a configured UL transmission should be aligned across all LBT BWs for the configured UL transmission.</w:t>
      </w:r>
    </w:p>
    <w:p w14:paraId="593C5E3E" w14:textId="77777777" w:rsidR="006B215D" w:rsidRPr="006B215D" w:rsidRDefault="006B215D" w:rsidP="006B215D">
      <w:pPr>
        <w:numPr>
          <w:ilvl w:val="1"/>
          <w:numId w:val="50"/>
        </w:numPr>
        <w:spacing w:before="40" w:after="0" w:line="259" w:lineRule="auto"/>
        <w:ind w:left="2214"/>
        <w:jc w:val="both"/>
        <w:rPr>
          <w:rFonts w:eastAsia="Calibri"/>
          <w:i/>
          <w:iCs/>
          <w:sz w:val="20"/>
          <w:szCs w:val="20"/>
          <w:lang w:eastAsia="en-US"/>
        </w:rPr>
      </w:pPr>
      <w:r w:rsidRPr="006B215D">
        <w:rPr>
          <w:rFonts w:eastAsia="Calibri"/>
          <w:i/>
          <w:iCs/>
          <w:color w:val="FF0000"/>
          <w:sz w:val="20"/>
          <w:szCs w:val="20"/>
          <w:lang w:eastAsia="ja-JP"/>
        </w:rPr>
        <w:t xml:space="preserve">FFS </w:t>
      </w:r>
      <w:r w:rsidRPr="006B215D">
        <w:rPr>
          <w:rFonts w:eastAsia="Calibri"/>
          <w:i/>
          <w:iCs/>
          <w:color w:val="0000FF"/>
          <w:sz w:val="20"/>
          <w:szCs w:val="20"/>
          <w:lang w:eastAsia="ja-JP"/>
        </w:rPr>
        <w:t>whether/</w:t>
      </w:r>
      <w:r w:rsidRPr="006B215D">
        <w:rPr>
          <w:rFonts w:eastAsia="Calibri"/>
          <w:i/>
          <w:iCs/>
          <w:color w:val="FF0000"/>
          <w:sz w:val="20"/>
          <w:szCs w:val="20"/>
          <w:lang w:eastAsia="ja-JP"/>
        </w:rPr>
        <w:t xml:space="preserve">how to </w:t>
      </w:r>
      <w:r w:rsidRPr="006B215D">
        <w:rPr>
          <w:rFonts w:eastAsia="Calibri"/>
          <w:i/>
          <w:iCs/>
          <w:color w:val="0000FF"/>
          <w:sz w:val="20"/>
          <w:szCs w:val="20"/>
          <w:lang w:eastAsia="ja-JP"/>
        </w:rPr>
        <w:t>handle</w:t>
      </w:r>
      <w:r w:rsidRPr="006B215D">
        <w:rPr>
          <w:rFonts w:eastAsia="Calibri"/>
          <w:i/>
          <w:iCs/>
          <w:color w:val="FF0000"/>
          <w:sz w:val="20"/>
          <w:szCs w:val="20"/>
          <w:lang w:eastAsia="ja-JP"/>
        </w:rPr>
        <w:t xml:space="preserve"> </w:t>
      </w:r>
      <w:r w:rsidRPr="006B215D">
        <w:rPr>
          <w:rFonts w:eastAsia="Calibri"/>
          <w:i/>
          <w:iCs/>
          <w:color w:val="0000FF"/>
          <w:sz w:val="20"/>
          <w:szCs w:val="20"/>
          <w:lang w:eastAsia="ja-JP"/>
        </w:rPr>
        <w:t xml:space="preserve">if </w:t>
      </w:r>
      <w:r w:rsidRPr="006B215D">
        <w:rPr>
          <w:rFonts w:eastAsia="Calibri"/>
          <w:i/>
          <w:iCs/>
          <w:color w:val="FF0000"/>
          <w:sz w:val="20"/>
          <w:szCs w:val="20"/>
          <w:lang w:eastAsia="ja-JP"/>
        </w:rPr>
        <w:t>the COT initiator</w:t>
      </w:r>
      <w:r w:rsidRPr="006B215D">
        <w:rPr>
          <w:rFonts w:eastAsia="Calibri"/>
          <w:i/>
          <w:iCs/>
          <w:color w:val="0000FF"/>
          <w:sz w:val="20"/>
          <w:szCs w:val="20"/>
          <w:lang w:eastAsia="ja-JP"/>
        </w:rPr>
        <w:t>s</w:t>
      </w:r>
      <w:r w:rsidRPr="006B215D">
        <w:rPr>
          <w:rFonts w:eastAsia="Calibri"/>
          <w:i/>
          <w:iCs/>
          <w:color w:val="FF0000"/>
          <w:sz w:val="20"/>
          <w:szCs w:val="20"/>
          <w:lang w:eastAsia="ja-JP"/>
        </w:rPr>
        <w:t xml:space="preserve"> </w:t>
      </w:r>
      <w:r w:rsidRPr="006B215D">
        <w:rPr>
          <w:rFonts w:eastAsia="Calibri"/>
          <w:i/>
          <w:iCs/>
          <w:color w:val="0000FF"/>
          <w:sz w:val="20"/>
          <w:szCs w:val="20"/>
          <w:lang w:eastAsia="ja-JP"/>
        </w:rPr>
        <w:t>initially</w:t>
      </w:r>
      <w:r w:rsidRPr="006B215D">
        <w:rPr>
          <w:rFonts w:eastAsia="Calibri"/>
          <w:i/>
          <w:iCs/>
          <w:color w:val="FF0000"/>
          <w:sz w:val="20"/>
          <w:szCs w:val="20"/>
          <w:lang w:eastAsia="ja-JP"/>
        </w:rPr>
        <w:t xml:space="preserve"> </w:t>
      </w:r>
      <w:r w:rsidRPr="006B215D">
        <w:rPr>
          <w:rFonts w:eastAsia="Calibri"/>
          <w:i/>
          <w:iCs/>
          <w:color w:val="0000FF"/>
          <w:sz w:val="20"/>
          <w:szCs w:val="20"/>
          <w:lang w:eastAsia="ja-JP"/>
        </w:rPr>
        <w:t>assumed for the</w:t>
      </w:r>
      <w:r w:rsidRPr="006B215D">
        <w:rPr>
          <w:rFonts w:eastAsia="Calibri"/>
          <w:i/>
          <w:iCs/>
          <w:color w:val="FF0000"/>
          <w:sz w:val="20"/>
          <w:szCs w:val="20"/>
          <w:lang w:eastAsia="ja-JP"/>
        </w:rPr>
        <w:t xml:space="preserve"> LBT BWs for the configured UL transmission </w:t>
      </w:r>
      <w:r w:rsidRPr="006B215D">
        <w:rPr>
          <w:rFonts w:eastAsia="Calibri"/>
          <w:i/>
          <w:iCs/>
          <w:color w:val="0000FF"/>
          <w:sz w:val="20"/>
          <w:szCs w:val="20"/>
          <w:lang w:eastAsia="ja-JP"/>
        </w:rPr>
        <w:t>are not aligned</w:t>
      </w:r>
      <w:r w:rsidRPr="006B215D">
        <w:rPr>
          <w:rFonts w:eastAsia="Calibri"/>
          <w:i/>
          <w:iCs/>
          <w:color w:val="FF0000"/>
          <w:sz w:val="20"/>
          <w:szCs w:val="20"/>
          <w:lang w:eastAsia="ja-JP"/>
        </w:rPr>
        <w:t xml:space="preserve"> </w:t>
      </w:r>
    </w:p>
    <w:p w14:paraId="7BF85AFE" w14:textId="77777777" w:rsidR="006B215D" w:rsidRPr="006B215D" w:rsidRDefault="006B215D" w:rsidP="006B215D">
      <w:pPr>
        <w:numPr>
          <w:ilvl w:val="1"/>
          <w:numId w:val="50"/>
        </w:numPr>
        <w:spacing w:before="40" w:after="0" w:line="259" w:lineRule="auto"/>
        <w:ind w:left="2214"/>
        <w:jc w:val="both"/>
        <w:rPr>
          <w:rFonts w:eastAsia="Calibri"/>
          <w:i/>
          <w:iCs/>
          <w:sz w:val="20"/>
          <w:szCs w:val="20"/>
          <w:lang w:eastAsia="en-US"/>
        </w:rPr>
      </w:pPr>
      <w:r w:rsidRPr="006B215D">
        <w:rPr>
          <w:rFonts w:eastAsia="Calibri"/>
          <w:i/>
          <w:iCs/>
          <w:sz w:val="20"/>
          <w:szCs w:val="20"/>
          <w:lang w:eastAsia="en-US"/>
        </w:rPr>
        <w:t>FFS on extention to all carriers for configured and scheduled UL transmissions</w:t>
      </w:r>
    </w:p>
    <w:p w14:paraId="2D8F4A8C" w14:textId="77777777" w:rsidR="006B215D" w:rsidRPr="006B215D" w:rsidRDefault="006B215D" w:rsidP="006B215D">
      <w:pPr>
        <w:spacing w:after="160" w:line="259" w:lineRule="auto"/>
        <w:ind w:left="567"/>
        <w:jc w:val="both"/>
        <w:rPr>
          <w:rFonts w:ascii="Calibri" w:eastAsia="Calibri" w:hAnsi="Calibri" w:cs="Calibri"/>
          <w:i/>
          <w:iCs/>
          <w:sz w:val="20"/>
          <w:szCs w:val="20"/>
          <w:lang w:val="en-GB" w:eastAsia="en-US"/>
        </w:rPr>
      </w:pPr>
    </w:p>
    <w:p w14:paraId="6D2B96A0" w14:textId="77777777" w:rsidR="006B215D" w:rsidRPr="006B215D" w:rsidRDefault="006B215D" w:rsidP="006B215D">
      <w:pPr>
        <w:spacing w:after="160" w:line="259" w:lineRule="auto"/>
        <w:ind w:left="567"/>
        <w:jc w:val="both"/>
        <w:rPr>
          <w:rFonts w:eastAsia="Calibri"/>
          <w:b/>
          <w:bCs/>
          <w:i/>
          <w:iCs/>
          <w:sz w:val="20"/>
          <w:szCs w:val="20"/>
          <w:u w:val="single"/>
          <w:lang w:val="en-GB"/>
        </w:rPr>
      </w:pPr>
      <w:r w:rsidRPr="006B215D">
        <w:rPr>
          <w:rFonts w:eastAsia="Calibri"/>
          <w:b/>
          <w:bCs/>
          <w:i/>
          <w:iCs/>
          <w:sz w:val="20"/>
          <w:szCs w:val="20"/>
          <w:highlight w:val="yellow"/>
          <w:u w:val="single"/>
          <w:lang w:val="en-GB"/>
        </w:rPr>
        <w:t>Proposal 4-2 (applicable only if Proposla 4-1 is agreed):</w:t>
      </w:r>
    </w:p>
    <w:p w14:paraId="3C3E7A0D" w14:textId="77777777" w:rsidR="006B215D" w:rsidRPr="006B215D" w:rsidRDefault="006B215D" w:rsidP="006B215D">
      <w:pPr>
        <w:numPr>
          <w:ilvl w:val="0"/>
          <w:numId w:val="50"/>
        </w:numPr>
        <w:spacing w:before="100" w:beforeAutospacing="1" w:after="100" w:afterAutospacing="1" w:line="259" w:lineRule="auto"/>
        <w:ind w:left="1494"/>
        <w:jc w:val="both"/>
        <w:rPr>
          <w:rFonts w:eastAsia="Calibri"/>
          <w:i/>
          <w:iCs/>
          <w:sz w:val="20"/>
          <w:szCs w:val="20"/>
          <w:lang w:eastAsia="en-US"/>
        </w:rPr>
      </w:pPr>
      <w:r w:rsidRPr="006B215D">
        <w:rPr>
          <w:rFonts w:eastAsia="Calibri"/>
          <w:i/>
          <w:iCs/>
          <w:sz w:val="20"/>
          <w:szCs w:val="20"/>
          <w:lang w:eastAsia="en-US"/>
        </w:rPr>
        <w:t xml:space="preserve">If UE-initiated COT in semi-static channel access mode is enabled for a UE, when operating on multiple LBT BWs on a carrier, </w:t>
      </w:r>
      <w:r w:rsidRPr="006B215D">
        <w:rPr>
          <w:rFonts w:eastAsia="Calibri"/>
          <w:b/>
          <w:bCs/>
          <w:i/>
          <w:iCs/>
          <w:color w:val="FF0000"/>
          <w:sz w:val="20"/>
          <w:szCs w:val="20"/>
          <w:lang w:eastAsia="en-US"/>
        </w:rPr>
        <w:t xml:space="preserve">if </w:t>
      </w:r>
      <w:r w:rsidRPr="006B215D">
        <w:rPr>
          <w:rFonts w:eastAsia="Calibri"/>
          <w:i/>
          <w:iCs/>
          <w:sz w:val="20"/>
          <w:szCs w:val="20"/>
          <w:lang w:eastAsia="en-US"/>
        </w:rPr>
        <w:t xml:space="preserve">the assumptions regarding the COT initiator for a configured UL transmission </w:t>
      </w:r>
      <w:r w:rsidRPr="006B215D">
        <w:rPr>
          <w:rFonts w:eastAsia="Calibri"/>
          <w:i/>
          <w:iCs/>
          <w:color w:val="FF0000"/>
          <w:sz w:val="20"/>
          <w:szCs w:val="20"/>
          <w:lang w:eastAsia="en-US"/>
        </w:rPr>
        <w:t xml:space="preserve">is not </w:t>
      </w:r>
      <w:r w:rsidRPr="006B215D">
        <w:rPr>
          <w:rFonts w:eastAsia="Calibri"/>
          <w:i/>
          <w:iCs/>
          <w:sz w:val="20"/>
          <w:szCs w:val="20"/>
          <w:lang w:eastAsia="en-US"/>
        </w:rPr>
        <w:t>aligned across all LBT BWs for the configured UL transmission</w:t>
      </w:r>
    </w:p>
    <w:p w14:paraId="43DD1D5D" w14:textId="77777777" w:rsidR="006B215D" w:rsidRPr="006B215D" w:rsidRDefault="006B215D" w:rsidP="006B215D">
      <w:pPr>
        <w:numPr>
          <w:ilvl w:val="1"/>
          <w:numId w:val="50"/>
        </w:numPr>
        <w:spacing w:after="0" w:line="252" w:lineRule="auto"/>
        <w:ind w:left="2214"/>
        <w:jc w:val="both"/>
        <w:rPr>
          <w:rFonts w:eastAsia="Calibri"/>
          <w:b/>
          <w:bCs/>
          <w:i/>
          <w:iCs/>
          <w:sz w:val="20"/>
          <w:szCs w:val="20"/>
          <w:lang w:val="de-DE"/>
        </w:rPr>
      </w:pPr>
      <w:r w:rsidRPr="006B215D">
        <w:rPr>
          <w:rFonts w:eastAsia="Calibri"/>
          <w:b/>
          <w:bCs/>
          <w:i/>
          <w:iCs/>
          <w:sz w:val="20"/>
          <w:szCs w:val="20"/>
          <w:lang w:val="de-DE"/>
        </w:rPr>
        <w:t>Alt-1:</w:t>
      </w:r>
      <w:r w:rsidRPr="006B215D">
        <w:rPr>
          <w:rFonts w:eastAsia="Calibri"/>
          <w:i/>
          <w:iCs/>
          <w:sz w:val="20"/>
          <w:szCs w:val="20"/>
          <w:lang w:val="de-DE"/>
        </w:rPr>
        <w:t xml:space="preserve"> The configured UL transmission is dropped</w:t>
      </w:r>
    </w:p>
    <w:p w14:paraId="170B3DB0" w14:textId="77777777" w:rsidR="006B215D" w:rsidRPr="006B215D" w:rsidRDefault="006B215D" w:rsidP="006B215D">
      <w:pPr>
        <w:numPr>
          <w:ilvl w:val="1"/>
          <w:numId w:val="50"/>
        </w:numPr>
        <w:spacing w:after="0" w:line="252" w:lineRule="auto"/>
        <w:ind w:left="2214"/>
        <w:jc w:val="both"/>
        <w:rPr>
          <w:rFonts w:eastAsia="Calibri"/>
          <w:i/>
          <w:iCs/>
          <w:sz w:val="20"/>
          <w:szCs w:val="20"/>
          <w:lang w:val="de-DE"/>
        </w:rPr>
      </w:pPr>
      <w:r w:rsidRPr="006B215D">
        <w:rPr>
          <w:rFonts w:eastAsia="Calibri"/>
          <w:b/>
          <w:bCs/>
          <w:i/>
          <w:iCs/>
          <w:sz w:val="20"/>
          <w:szCs w:val="20"/>
          <w:lang w:val="de-DE"/>
        </w:rPr>
        <w:t xml:space="preserve">Alt-2: </w:t>
      </w:r>
      <w:r w:rsidRPr="006B215D">
        <w:rPr>
          <w:rFonts w:eastAsia="Calibri"/>
          <w:i/>
          <w:iCs/>
          <w:sz w:val="20"/>
          <w:szCs w:val="20"/>
          <w:lang w:val="de-DE"/>
        </w:rPr>
        <w:t xml:space="preserve">The </w:t>
      </w:r>
      <w:r w:rsidRPr="006B215D">
        <w:rPr>
          <w:rFonts w:eastAsia="Calibri"/>
          <w:i/>
          <w:iCs/>
          <w:sz w:val="20"/>
          <w:szCs w:val="20"/>
        </w:rPr>
        <w:t>UE assumes UE-initiated COT for the configured UL transmission</w:t>
      </w:r>
      <w:r w:rsidRPr="006B215D">
        <w:rPr>
          <w:rFonts w:eastAsia="Calibri"/>
          <w:i/>
          <w:iCs/>
          <w:sz w:val="20"/>
          <w:szCs w:val="20"/>
          <w:lang w:eastAsia="en-US"/>
        </w:rPr>
        <w:t>.</w:t>
      </w:r>
    </w:p>
    <w:p w14:paraId="05408282" w14:textId="77777777" w:rsidR="006B215D" w:rsidRPr="006B215D" w:rsidRDefault="006B215D" w:rsidP="006B215D">
      <w:pPr>
        <w:ind w:left="567"/>
        <w:rPr>
          <w:i/>
          <w:iCs/>
          <w:sz w:val="20"/>
          <w:szCs w:val="20"/>
          <w:lang w:val="de-DE"/>
        </w:rPr>
      </w:pPr>
    </w:p>
    <w:p w14:paraId="0E5AA311" w14:textId="77777777" w:rsidR="006B215D" w:rsidRPr="006B215D" w:rsidRDefault="006B215D" w:rsidP="006B215D">
      <w:pPr>
        <w:spacing w:after="0" w:line="259" w:lineRule="auto"/>
        <w:ind w:left="567"/>
        <w:jc w:val="both"/>
        <w:rPr>
          <w:rFonts w:eastAsia="Calibri"/>
          <w:b/>
          <w:bCs/>
          <w:i/>
          <w:iCs/>
          <w:sz w:val="20"/>
          <w:szCs w:val="20"/>
          <w:lang w:eastAsia="en-US"/>
        </w:rPr>
      </w:pPr>
      <w:r w:rsidRPr="006B215D">
        <w:rPr>
          <w:rFonts w:eastAsia="Calibri"/>
          <w:b/>
          <w:bCs/>
          <w:i/>
          <w:iCs/>
          <w:sz w:val="20"/>
          <w:szCs w:val="20"/>
          <w:highlight w:val="yellow"/>
          <w:lang w:eastAsia="en-US"/>
        </w:rPr>
        <w:t>Proposed conclusion (if Proposal 4-1 is not agreed):</w:t>
      </w:r>
    </w:p>
    <w:p w14:paraId="462E6E56" w14:textId="77777777" w:rsidR="006B215D" w:rsidRPr="006B215D" w:rsidRDefault="006B215D" w:rsidP="006B215D">
      <w:pPr>
        <w:spacing w:after="0" w:line="259" w:lineRule="auto"/>
        <w:ind w:left="567"/>
        <w:jc w:val="both"/>
        <w:rPr>
          <w:rFonts w:eastAsia="Calibri"/>
          <w:b/>
          <w:bCs/>
          <w:i/>
          <w:iCs/>
          <w:sz w:val="20"/>
          <w:szCs w:val="20"/>
          <w:lang w:eastAsia="en-US"/>
        </w:rPr>
      </w:pPr>
      <w:r w:rsidRPr="006B215D">
        <w:rPr>
          <w:rFonts w:eastAsia="Calibri"/>
          <w:i/>
          <w:iCs/>
          <w:sz w:val="20"/>
          <w:szCs w:val="20"/>
          <w:lang w:eastAsia="en-US"/>
        </w:rPr>
        <w:t xml:space="preserve">If UE-initiated COT in semi-static channel access mode is enabled for a UE, when operating on multiple LBT BWs on a carrier, the assumptions regarding the COT initiator for a configured UL transmission </w:t>
      </w:r>
      <w:r w:rsidRPr="006B215D">
        <w:rPr>
          <w:rFonts w:eastAsia="Calibri"/>
          <w:i/>
          <w:iCs/>
          <w:color w:val="FF0000"/>
          <w:sz w:val="20"/>
          <w:szCs w:val="20"/>
          <w:lang w:eastAsia="en-US"/>
        </w:rPr>
        <w:t xml:space="preserve">may not </w:t>
      </w:r>
      <w:r w:rsidRPr="006B215D">
        <w:rPr>
          <w:rFonts w:eastAsia="Calibri"/>
          <w:i/>
          <w:iCs/>
          <w:sz w:val="20"/>
          <w:szCs w:val="20"/>
          <w:lang w:eastAsia="en-US"/>
        </w:rPr>
        <w:t>be aligned across all LBT BWs for the configured UL transmission</w:t>
      </w:r>
    </w:p>
    <w:p w14:paraId="70456C83" w14:textId="77777777" w:rsidR="006B215D" w:rsidRDefault="006B215D" w:rsidP="00AA63D9">
      <w:pPr>
        <w:rPr>
          <w:sz w:val="22"/>
          <w:szCs w:val="22"/>
        </w:rPr>
      </w:pPr>
    </w:p>
    <w:p w14:paraId="7407F579" w14:textId="01EEAB51" w:rsidR="00715582" w:rsidRDefault="006B215D" w:rsidP="00AA63D9">
      <w:pPr>
        <w:rPr>
          <w:sz w:val="22"/>
          <w:szCs w:val="22"/>
        </w:rPr>
      </w:pPr>
      <w:r>
        <w:rPr>
          <w:sz w:val="22"/>
          <w:szCs w:val="22"/>
        </w:rPr>
        <w:t>No explicit agreement/conclusion was made on the issue, and the moderator’s understanding was that it effectively falls back to the proposed conclusion.</w:t>
      </w:r>
      <w:r w:rsidR="006C6194">
        <w:rPr>
          <w:sz w:val="22"/>
          <w:szCs w:val="22"/>
        </w:rPr>
        <w:t xml:space="preserve"> </w:t>
      </w:r>
      <w:r w:rsidR="00217781">
        <w:rPr>
          <w:sz w:val="22"/>
          <w:szCs w:val="22"/>
        </w:rPr>
        <w:t>Even though we still believe Proposal 4-1 is the better approach that provides a much cleaner</w:t>
      </w:r>
      <w:r w:rsidR="005525D2">
        <w:rPr>
          <w:sz w:val="22"/>
          <w:szCs w:val="22"/>
        </w:rPr>
        <w:t>/simpler</w:t>
      </w:r>
      <w:r w:rsidR="00217781">
        <w:rPr>
          <w:sz w:val="22"/>
          <w:szCs w:val="22"/>
        </w:rPr>
        <w:t xml:space="preserve"> solution, we understand it can be difficult to reach the consensus. </w:t>
      </w:r>
      <w:r w:rsidR="005525D2">
        <w:rPr>
          <w:sz w:val="22"/>
          <w:szCs w:val="22"/>
        </w:rPr>
        <w:t>If we assume the proposed conclusion is adopted</w:t>
      </w:r>
      <w:r w:rsidR="006C6194">
        <w:rPr>
          <w:sz w:val="22"/>
          <w:szCs w:val="22"/>
        </w:rPr>
        <w:t>, there are still some issues that should be clarified regarding UE behavior.</w:t>
      </w:r>
    </w:p>
    <w:p w14:paraId="1D493E58" w14:textId="77777777" w:rsidR="006C6194" w:rsidRDefault="006C6194" w:rsidP="00AA63D9">
      <w:pPr>
        <w:rPr>
          <w:sz w:val="22"/>
          <w:szCs w:val="22"/>
        </w:rPr>
      </w:pPr>
    </w:p>
    <w:p w14:paraId="58B71744" w14:textId="54D77799" w:rsidR="00715582" w:rsidRDefault="00197A28" w:rsidP="00AA63D9">
      <w:pPr>
        <w:rPr>
          <w:sz w:val="22"/>
          <w:szCs w:val="22"/>
        </w:rPr>
      </w:pPr>
      <w:proofErr w:type="gramStart"/>
      <w:r>
        <w:rPr>
          <w:sz w:val="22"/>
          <w:szCs w:val="22"/>
        </w:rPr>
        <w:t>First of all</w:t>
      </w:r>
      <w:proofErr w:type="gramEnd"/>
      <w:r w:rsidR="0041774B">
        <w:rPr>
          <w:sz w:val="22"/>
          <w:szCs w:val="22"/>
        </w:rPr>
        <w:t xml:space="preserve">, </w:t>
      </w:r>
      <w:r w:rsidR="004905B2">
        <w:rPr>
          <w:sz w:val="22"/>
          <w:szCs w:val="22"/>
        </w:rPr>
        <w:t>for PUSCH repetition Type B, segmentation</w:t>
      </w:r>
      <w:r w:rsidR="009C2EAD">
        <w:rPr>
          <w:sz w:val="22"/>
          <w:szCs w:val="22"/>
        </w:rPr>
        <w:t xml:space="preserve"> occurs around the idle period, which</w:t>
      </w:r>
      <w:r w:rsidR="004905B2">
        <w:rPr>
          <w:sz w:val="22"/>
          <w:szCs w:val="22"/>
        </w:rPr>
        <w:t xml:space="preserve"> depends on the assumption for COT initiator</w:t>
      </w:r>
      <w:r w:rsidR="009C2EAD">
        <w:rPr>
          <w:sz w:val="22"/>
          <w:szCs w:val="22"/>
        </w:rPr>
        <w:t>. The question is what the expected UE behavior</w:t>
      </w:r>
      <w:r w:rsidR="0058283F">
        <w:rPr>
          <w:sz w:val="22"/>
          <w:szCs w:val="22"/>
        </w:rPr>
        <w:t xml:space="preserve"> is</w:t>
      </w:r>
      <w:r w:rsidR="009C2EAD">
        <w:rPr>
          <w:sz w:val="22"/>
          <w:szCs w:val="22"/>
        </w:rPr>
        <w:t xml:space="preserve"> when </w:t>
      </w:r>
      <w:r w:rsidR="004757F0">
        <w:rPr>
          <w:sz w:val="22"/>
          <w:szCs w:val="22"/>
        </w:rPr>
        <w:t xml:space="preserve">PUSCH with repetition Type B overlaps with gNB-FFP’s or UE-FFP’s idle period if the COT initiator assumption is not aligned across LBT BWs, because there can be only one </w:t>
      </w:r>
      <w:r w:rsidR="001A1DC5">
        <w:rPr>
          <w:sz w:val="22"/>
          <w:szCs w:val="22"/>
        </w:rPr>
        <w:t>segmentation decision for the UL transmission</w:t>
      </w:r>
      <w:r w:rsidR="004757F0">
        <w:rPr>
          <w:sz w:val="22"/>
          <w:szCs w:val="22"/>
        </w:rPr>
        <w:t>.</w:t>
      </w:r>
      <w:r w:rsidR="001A1DC5">
        <w:rPr>
          <w:sz w:val="22"/>
          <w:szCs w:val="22"/>
        </w:rPr>
        <w:t xml:space="preserve"> There can be different ways to handle it, e.g., drop</w:t>
      </w:r>
      <w:r w:rsidR="00C254C1">
        <w:rPr>
          <w:sz w:val="22"/>
          <w:szCs w:val="22"/>
        </w:rPr>
        <w:t>ping</w:t>
      </w:r>
      <w:r w:rsidR="001A1DC5">
        <w:rPr>
          <w:sz w:val="22"/>
          <w:szCs w:val="22"/>
        </w:rPr>
        <w:t xml:space="preserve"> the PUSCH repetition Type B altogether, or drop</w:t>
      </w:r>
      <w:r w:rsidR="00C254C1">
        <w:rPr>
          <w:sz w:val="22"/>
          <w:szCs w:val="22"/>
        </w:rPr>
        <w:t>ping</w:t>
      </w:r>
      <w:r w:rsidR="001A1DC5">
        <w:rPr>
          <w:sz w:val="22"/>
          <w:szCs w:val="22"/>
        </w:rPr>
        <w:t xml:space="preserve"> </w:t>
      </w:r>
      <w:r w:rsidR="00C254C1">
        <w:rPr>
          <w:sz w:val="22"/>
          <w:szCs w:val="22"/>
        </w:rPr>
        <w:t xml:space="preserve">the nominal repetition that overlaps with gNB-FFP’s or UE-FFP’s idle period, or segmenting around both gNB-FFP’s and UE-FFP’s idle period. </w:t>
      </w:r>
      <w:r w:rsidR="00D90C57">
        <w:rPr>
          <w:sz w:val="22"/>
          <w:szCs w:val="22"/>
        </w:rPr>
        <w:t>We prefer a simple approach to handle the case, but the bottom line is that the behavior should be clearly defined.</w:t>
      </w:r>
    </w:p>
    <w:p w14:paraId="750A68C8" w14:textId="7655CC7D" w:rsidR="00D90C57" w:rsidRPr="00D624B8" w:rsidRDefault="00D90C57" w:rsidP="00AA63D9">
      <w:pPr>
        <w:rPr>
          <w:b/>
          <w:bCs/>
          <w:sz w:val="22"/>
          <w:szCs w:val="22"/>
        </w:rPr>
      </w:pPr>
      <w:r w:rsidRPr="00D624B8">
        <w:rPr>
          <w:b/>
          <w:bCs/>
          <w:sz w:val="22"/>
          <w:szCs w:val="22"/>
        </w:rPr>
        <w:t xml:space="preserve">Proposal 1: </w:t>
      </w:r>
      <w:r w:rsidR="0065330D">
        <w:rPr>
          <w:b/>
          <w:bCs/>
          <w:sz w:val="22"/>
          <w:szCs w:val="22"/>
        </w:rPr>
        <w:t>Assuming the COT initiator assumption may not be aligned among the LBT BWs,</w:t>
      </w:r>
      <w:r w:rsidR="0065330D" w:rsidRPr="00D624B8">
        <w:rPr>
          <w:b/>
          <w:bCs/>
          <w:sz w:val="22"/>
          <w:szCs w:val="22"/>
        </w:rPr>
        <w:t xml:space="preserve"> </w:t>
      </w:r>
      <w:r w:rsidR="0065330D">
        <w:rPr>
          <w:b/>
          <w:bCs/>
          <w:sz w:val="22"/>
          <w:szCs w:val="22"/>
        </w:rPr>
        <w:t>f</w:t>
      </w:r>
      <w:r w:rsidRPr="00D624B8">
        <w:rPr>
          <w:b/>
          <w:bCs/>
          <w:sz w:val="22"/>
          <w:szCs w:val="22"/>
        </w:rPr>
        <w:t>or PUSCH repetition Type B</w:t>
      </w:r>
      <w:r w:rsidR="00F710C1" w:rsidRPr="00F710C1">
        <w:rPr>
          <w:b/>
          <w:bCs/>
          <w:sz w:val="22"/>
          <w:szCs w:val="22"/>
        </w:rPr>
        <w:t xml:space="preserve"> </w:t>
      </w:r>
      <w:r w:rsidR="00F710C1">
        <w:rPr>
          <w:b/>
          <w:bCs/>
          <w:sz w:val="22"/>
          <w:szCs w:val="22"/>
        </w:rPr>
        <w:t xml:space="preserve">that </w:t>
      </w:r>
      <w:r w:rsidR="00F710C1" w:rsidRPr="00D624B8">
        <w:rPr>
          <w:b/>
          <w:bCs/>
          <w:sz w:val="22"/>
          <w:szCs w:val="22"/>
        </w:rPr>
        <w:t>overlaps with gNB-FFP’s or UE-FFP’s idle period</w:t>
      </w:r>
      <w:r w:rsidRPr="00D624B8">
        <w:rPr>
          <w:b/>
          <w:bCs/>
          <w:sz w:val="22"/>
          <w:szCs w:val="22"/>
        </w:rPr>
        <w:t>, clarify</w:t>
      </w:r>
      <w:r w:rsidR="00F710C1">
        <w:rPr>
          <w:b/>
          <w:bCs/>
          <w:sz w:val="22"/>
          <w:szCs w:val="22"/>
        </w:rPr>
        <w:t xml:space="preserve"> the</w:t>
      </w:r>
      <w:r w:rsidRPr="00D624B8">
        <w:rPr>
          <w:b/>
          <w:bCs/>
          <w:sz w:val="22"/>
          <w:szCs w:val="22"/>
        </w:rPr>
        <w:t xml:space="preserve"> UE behavior </w:t>
      </w:r>
      <w:r w:rsidR="00AE4FC1">
        <w:rPr>
          <w:b/>
          <w:bCs/>
          <w:sz w:val="22"/>
          <w:szCs w:val="22"/>
        </w:rPr>
        <w:t xml:space="preserve">regarding segmentation </w:t>
      </w:r>
      <w:r w:rsidR="0065330D">
        <w:rPr>
          <w:b/>
          <w:bCs/>
          <w:sz w:val="22"/>
          <w:szCs w:val="22"/>
        </w:rPr>
        <w:t>in this case</w:t>
      </w:r>
      <w:r w:rsidR="00D624B8" w:rsidRPr="00D624B8">
        <w:rPr>
          <w:b/>
          <w:bCs/>
          <w:sz w:val="22"/>
          <w:szCs w:val="22"/>
        </w:rPr>
        <w:t>.</w:t>
      </w:r>
    </w:p>
    <w:p w14:paraId="321F2C6B" w14:textId="6F71B3B8" w:rsidR="00D624B8" w:rsidRDefault="00095B2F" w:rsidP="00AA63D9">
      <w:pPr>
        <w:rPr>
          <w:sz w:val="22"/>
          <w:szCs w:val="22"/>
        </w:rPr>
      </w:pPr>
      <w:r>
        <w:rPr>
          <w:sz w:val="22"/>
          <w:szCs w:val="22"/>
        </w:rPr>
        <w:t xml:space="preserve">Another issue is the expected UE behavior when </w:t>
      </w:r>
      <w:r w:rsidR="00AE4FC1">
        <w:rPr>
          <w:sz w:val="22"/>
          <w:szCs w:val="22"/>
        </w:rPr>
        <w:t>the UL transmission overlaps with the</w:t>
      </w:r>
      <w:r w:rsidR="0071125E">
        <w:rPr>
          <w:sz w:val="22"/>
          <w:szCs w:val="22"/>
        </w:rPr>
        <w:t xml:space="preserve"> corresponding idle period </w:t>
      </w:r>
      <w:r w:rsidR="00AE4FC1">
        <w:rPr>
          <w:sz w:val="22"/>
          <w:szCs w:val="22"/>
        </w:rPr>
        <w:t>in some of the LBT BWs. A reasonable behavior is that</w:t>
      </w:r>
      <w:r w:rsidR="00502F99">
        <w:rPr>
          <w:sz w:val="22"/>
          <w:szCs w:val="22"/>
        </w:rPr>
        <w:t xml:space="preserve"> </w:t>
      </w:r>
      <w:r w:rsidR="007602F1">
        <w:rPr>
          <w:sz w:val="22"/>
          <w:szCs w:val="22"/>
        </w:rPr>
        <w:t>the UE simply drops the UL transmission because it cannot be transmitted in some of the LBT BWs, which is also aligned with the principle so far.</w:t>
      </w:r>
    </w:p>
    <w:p w14:paraId="7808819E" w14:textId="3711F675" w:rsidR="007602F1" w:rsidRPr="00217781" w:rsidRDefault="007602F1" w:rsidP="00AA63D9">
      <w:pPr>
        <w:rPr>
          <w:b/>
          <w:bCs/>
          <w:sz w:val="22"/>
          <w:szCs w:val="22"/>
        </w:rPr>
      </w:pPr>
      <w:r w:rsidRPr="00217781">
        <w:rPr>
          <w:b/>
          <w:bCs/>
          <w:sz w:val="22"/>
          <w:szCs w:val="22"/>
        </w:rPr>
        <w:t xml:space="preserve">Proposal 2: </w:t>
      </w:r>
      <w:r w:rsidR="0065330D">
        <w:rPr>
          <w:b/>
          <w:bCs/>
          <w:sz w:val="22"/>
          <w:szCs w:val="22"/>
        </w:rPr>
        <w:t>Assuming</w:t>
      </w:r>
      <w:r w:rsidR="0065330D" w:rsidRPr="00217781">
        <w:rPr>
          <w:b/>
          <w:bCs/>
          <w:sz w:val="22"/>
          <w:szCs w:val="22"/>
        </w:rPr>
        <w:t xml:space="preserve"> </w:t>
      </w:r>
      <w:r w:rsidR="00224E0C" w:rsidRPr="00217781">
        <w:rPr>
          <w:b/>
          <w:bCs/>
          <w:sz w:val="22"/>
          <w:szCs w:val="22"/>
        </w:rPr>
        <w:t xml:space="preserve">the COT initiator assumption </w:t>
      </w:r>
      <w:r w:rsidR="0065330D">
        <w:rPr>
          <w:b/>
          <w:bCs/>
          <w:sz w:val="22"/>
          <w:szCs w:val="22"/>
        </w:rPr>
        <w:t>may</w:t>
      </w:r>
      <w:r w:rsidR="0065330D" w:rsidRPr="00217781">
        <w:rPr>
          <w:b/>
          <w:bCs/>
          <w:sz w:val="22"/>
          <w:szCs w:val="22"/>
        </w:rPr>
        <w:t xml:space="preserve"> </w:t>
      </w:r>
      <w:r w:rsidR="00224E0C" w:rsidRPr="00217781">
        <w:rPr>
          <w:b/>
          <w:bCs/>
          <w:sz w:val="22"/>
          <w:szCs w:val="22"/>
        </w:rPr>
        <w:t xml:space="preserve">not </w:t>
      </w:r>
      <w:r w:rsidR="0065330D">
        <w:rPr>
          <w:b/>
          <w:bCs/>
          <w:sz w:val="22"/>
          <w:szCs w:val="22"/>
        </w:rPr>
        <w:t xml:space="preserve">be </w:t>
      </w:r>
      <w:r w:rsidR="00224E0C" w:rsidRPr="00217781">
        <w:rPr>
          <w:b/>
          <w:bCs/>
          <w:sz w:val="22"/>
          <w:szCs w:val="22"/>
        </w:rPr>
        <w:t xml:space="preserve">aligned among the LBT BWs, a UL transmission is dropped if </w:t>
      </w:r>
      <w:r w:rsidR="00217781" w:rsidRPr="00217781">
        <w:rPr>
          <w:b/>
          <w:bCs/>
          <w:sz w:val="22"/>
          <w:szCs w:val="22"/>
        </w:rPr>
        <w:t>it overlaps with the idle period in at least one of the LBT BWs.</w:t>
      </w:r>
    </w:p>
    <w:p w14:paraId="6CC40BBF" w14:textId="77777777" w:rsidR="002C663C" w:rsidRPr="00D956B8" w:rsidRDefault="002C663C" w:rsidP="00D956B8">
      <w:pPr>
        <w:rPr>
          <w:sz w:val="22"/>
          <w:szCs w:val="22"/>
        </w:rPr>
      </w:pPr>
    </w:p>
    <w:p w14:paraId="5AF7F5BB" w14:textId="6CA59510" w:rsidR="00ED7653" w:rsidRDefault="00ED7653" w:rsidP="00032FD3">
      <w:pPr>
        <w:pStyle w:val="Heading1"/>
      </w:pPr>
      <w:r>
        <w:t>Conclusion</w:t>
      </w:r>
    </w:p>
    <w:p w14:paraId="67CF93D3" w14:textId="7BBE1B67" w:rsidR="00762DEA" w:rsidRDefault="002134C9" w:rsidP="00E20178">
      <w:pPr>
        <w:pStyle w:val="0Maintext"/>
        <w:spacing w:after="120" w:afterAutospacing="0" w:line="240" w:lineRule="auto"/>
        <w:ind w:firstLine="0"/>
        <w:rPr>
          <w:sz w:val="22"/>
          <w:szCs w:val="22"/>
          <w:lang w:val="en-US"/>
        </w:rPr>
      </w:pPr>
      <w:r w:rsidRPr="00CC1A38">
        <w:rPr>
          <w:sz w:val="22"/>
          <w:szCs w:val="22"/>
          <w:lang w:val="en-US"/>
        </w:rPr>
        <w:t xml:space="preserve">In this contribution, we discussed </w:t>
      </w:r>
      <w:r w:rsidR="004219D8">
        <w:rPr>
          <w:sz w:val="22"/>
          <w:szCs w:val="22"/>
          <w:lang w:val="en-US"/>
        </w:rPr>
        <w:t xml:space="preserve">the </w:t>
      </w:r>
      <w:r w:rsidR="00326C50">
        <w:rPr>
          <w:sz w:val="22"/>
          <w:szCs w:val="22"/>
          <w:lang w:val="en-US"/>
        </w:rPr>
        <w:t xml:space="preserve">wideband operation for </w:t>
      </w:r>
      <w:r w:rsidR="00B869CD">
        <w:rPr>
          <w:sz w:val="22"/>
          <w:szCs w:val="22"/>
          <w:lang w:val="en-US"/>
        </w:rPr>
        <w:t xml:space="preserve">UE-initiated COT for FBE </w:t>
      </w:r>
      <w:r w:rsidR="00326C50">
        <w:rPr>
          <w:sz w:val="22"/>
          <w:szCs w:val="22"/>
          <w:lang w:val="en-US"/>
        </w:rPr>
        <w:t xml:space="preserve">and </w:t>
      </w:r>
      <w:r w:rsidR="00F50C9A">
        <w:rPr>
          <w:sz w:val="22"/>
          <w:szCs w:val="22"/>
          <w:lang w:val="en-US"/>
        </w:rPr>
        <w:t>proposed the following</w:t>
      </w:r>
      <w:r w:rsidRPr="00CC1A38">
        <w:rPr>
          <w:sz w:val="22"/>
          <w:szCs w:val="22"/>
          <w:lang w:val="en-US"/>
        </w:rPr>
        <w:t>:</w:t>
      </w:r>
    </w:p>
    <w:p w14:paraId="3F2BFE16" w14:textId="77777777" w:rsidR="0065330D" w:rsidRPr="00D624B8" w:rsidRDefault="0065330D" w:rsidP="0065330D">
      <w:pPr>
        <w:rPr>
          <w:b/>
          <w:bCs/>
          <w:sz w:val="22"/>
          <w:szCs w:val="22"/>
        </w:rPr>
      </w:pPr>
      <w:r w:rsidRPr="00D624B8">
        <w:rPr>
          <w:b/>
          <w:bCs/>
          <w:sz w:val="22"/>
          <w:szCs w:val="22"/>
        </w:rPr>
        <w:t xml:space="preserve">Proposal 1: </w:t>
      </w:r>
      <w:r>
        <w:rPr>
          <w:b/>
          <w:bCs/>
          <w:sz w:val="22"/>
          <w:szCs w:val="22"/>
        </w:rPr>
        <w:t>Assuming the COT initiator assumption may not be aligned among the LBT BWs,</w:t>
      </w:r>
      <w:r w:rsidRPr="00D624B8">
        <w:rPr>
          <w:b/>
          <w:bCs/>
          <w:sz w:val="22"/>
          <w:szCs w:val="22"/>
        </w:rPr>
        <w:t xml:space="preserve"> </w:t>
      </w:r>
      <w:r>
        <w:rPr>
          <w:b/>
          <w:bCs/>
          <w:sz w:val="22"/>
          <w:szCs w:val="22"/>
        </w:rPr>
        <w:t>f</w:t>
      </w:r>
      <w:r w:rsidRPr="00D624B8">
        <w:rPr>
          <w:b/>
          <w:bCs/>
          <w:sz w:val="22"/>
          <w:szCs w:val="22"/>
        </w:rPr>
        <w:t>or PUSCH repetition Type B</w:t>
      </w:r>
      <w:r w:rsidRPr="00F710C1">
        <w:rPr>
          <w:b/>
          <w:bCs/>
          <w:sz w:val="22"/>
          <w:szCs w:val="22"/>
        </w:rPr>
        <w:t xml:space="preserve"> </w:t>
      </w:r>
      <w:r>
        <w:rPr>
          <w:b/>
          <w:bCs/>
          <w:sz w:val="22"/>
          <w:szCs w:val="22"/>
        </w:rPr>
        <w:t xml:space="preserve">that </w:t>
      </w:r>
      <w:r w:rsidRPr="00D624B8">
        <w:rPr>
          <w:b/>
          <w:bCs/>
          <w:sz w:val="22"/>
          <w:szCs w:val="22"/>
        </w:rPr>
        <w:t>overlaps with gNB-FFP’s or UE-FFP’s idle period, clarify</w:t>
      </w:r>
      <w:r>
        <w:rPr>
          <w:b/>
          <w:bCs/>
          <w:sz w:val="22"/>
          <w:szCs w:val="22"/>
        </w:rPr>
        <w:t xml:space="preserve"> the</w:t>
      </w:r>
      <w:r w:rsidRPr="00D624B8">
        <w:rPr>
          <w:b/>
          <w:bCs/>
          <w:sz w:val="22"/>
          <w:szCs w:val="22"/>
        </w:rPr>
        <w:t xml:space="preserve"> UE behavior </w:t>
      </w:r>
      <w:r>
        <w:rPr>
          <w:b/>
          <w:bCs/>
          <w:sz w:val="22"/>
          <w:szCs w:val="22"/>
        </w:rPr>
        <w:t>regarding segmentation in this case</w:t>
      </w:r>
      <w:r w:rsidRPr="00D624B8">
        <w:rPr>
          <w:b/>
          <w:bCs/>
          <w:sz w:val="22"/>
          <w:szCs w:val="22"/>
        </w:rPr>
        <w:t>.</w:t>
      </w:r>
    </w:p>
    <w:p w14:paraId="53D8C7AF" w14:textId="77777777" w:rsidR="0065330D" w:rsidRPr="00217781" w:rsidRDefault="0065330D" w:rsidP="0065330D">
      <w:pPr>
        <w:rPr>
          <w:b/>
          <w:bCs/>
          <w:sz w:val="22"/>
          <w:szCs w:val="22"/>
        </w:rPr>
      </w:pPr>
      <w:r w:rsidRPr="00217781">
        <w:rPr>
          <w:b/>
          <w:bCs/>
          <w:sz w:val="22"/>
          <w:szCs w:val="22"/>
        </w:rPr>
        <w:t xml:space="preserve">Proposal 2: </w:t>
      </w:r>
      <w:r>
        <w:rPr>
          <w:b/>
          <w:bCs/>
          <w:sz w:val="22"/>
          <w:szCs w:val="22"/>
        </w:rPr>
        <w:t>Assuming</w:t>
      </w:r>
      <w:r w:rsidRPr="00217781">
        <w:rPr>
          <w:b/>
          <w:bCs/>
          <w:sz w:val="22"/>
          <w:szCs w:val="22"/>
        </w:rPr>
        <w:t xml:space="preserve"> the COT initiator assumption </w:t>
      </w:r>
      <w:r>
        <w:rPr>
          <w:b/>
          <w:bCs/>
          <w:sz w:val="22"/>
          <w:szCs w:val="22"/>
        </w:rPr>
        <w:t>may</w:t>
      </w:r>
      <w:r w:rsidRPr="00217781">
        <w:rPr>
          <w:b/>
          <w:bCs/>
          <w:sz w:val="22"/>
          <w:szCs w:val="22"/>
        </w:rPr>
        <w:t xml:space="preserve"> not </w:t>
      </w:r>
      <w:r>
        <w:rPr>
          <w:b/>
          <w:bCs/>
          <w:sz w:val="22"/>
          <w:szCs w:val="22"/>
        </w:rPr>
        <w:t xml:space="preserve">be </w:t>
      </w:r>
      <w:r w:rsidRPr="00217781">
        <w:rPr>
          <w:b/>
          <w:bCs/>
          <w:sz w:val="22"/>
          <w:szCs w:val="22"/>
        </w:rPr>
        <w:t>aligned among the LBT BWs, a UL transmission is dropped if it overlaps with the idle period in at least one of the LBT BWs.</w:t>
      </w:r>
    </w:p>
    <w:p w14:paraId="1815DAD0" w14:textId="77777777" w:rsidR="00464F32" w:rsidRDefault="00464F32" w:rsidP="00E20178">
      <w:pPr>
        <w:pStyle w:val="0Maintext"/>
        <w:spacing w:after="120" w:afterAutospacing="0" w:line="240" w:lineRule="auto"/>
        <w:ind w:firstLine="0"/>
        <w:rPr>
          <w:sz w:val="22"/>
          <w:szCs w:val="22"/>
          <w:lang w:val="en-US"/>
        </w:rPr>
      </w:pPr>
    </w:p>
    <w:p w14:paraId="011FBF3D" w14:textId="77777777" w:rsidR="00F474AC" w:rsidRDefault="00F474AC" w:rsidP="00E77270">
      <w:pPr>
        <w:pStyle w:val="Heading1"/>
        <w:numPr>
          <w:ilvl w:val="0"/>
          <w:numId w:val="0"/>
        </w:numPr>
        <w:ind w:left="432" w:hanging="432"/>
      </w:pPr>
      <w:r>
        <w:t>Reference</w:t>
      </w:r>
    </w:p>
    <w:p w14:paraId="11A20B09" w14:textId="07F22014" w:rsidR="00FB5D2A" w:rsidRDefault="00FB5D2A" w:rsidP="00FB5D2A">
      <w:pPr>
        <w:overflowPunct w:val="0"/>
        <w:autoSpaceDE w:val="0"/>
        <w:autoSpaceDN w:val="0"/>
        <w:adjustRightInd w:val="0"/>
        <w:spacing w:before="100" w:beforeAutospacing="1" w:after="100" w:afterAutospacing="1"/>
        <w:textAlignment w:val="baseline"/>
        <w:rPr>
          <w:sz w:val="22"/>
          <w:szCs w:val="22"/>
        </w:rPr>
      </w:pPr>
    </w:p>
    <w:p w14:paraId="339159AB" w14:textId="4261ACAE" w:rsidR="00004AC5" w:rsidRDefault="00004AC5" w:rsidP="00004AC5">
      <w:pPr>
        <w:pStyle w:val="Heading1"/>
        <w:numPr>
          <w:ilvl w:val="0"/>
          <w:numId w:val="0"/>
        </w:numPr>
      </w:pPr>
      <w:r>
        <w:t xml:space="preserve">Appendix </w:t>
      </w:r>
      <w:r w:rsidR="003657D1">
        <w:t>A</w:t>
      </w:r>
      <w:r>
        <w:t>: Previous Agreements</w:t>
      </w:r>
    </w:p>
    <w:p w14:paraId="46C79206" w14:textId="61832DC5" w:rsidR="00004AC5" w:rsidRPr="00004AC5" w:rsidRDefault="00004AC5" w:rsidP="00004AC5">
      <w:pPr>
        <w:pStyle w:val="Heading2"/>
        <w:numPr>
          <w:ilvl w:val="0"/>
          <w:numId w:val="0"/>
        </w:numPr>
        <w:rPr>
          <w:u w:val="single"/>
        </w:rPr>
      </w:pPr>
      <w:r w:rsidRPr="00004AC5">
        <w:rPr>
          <w:u w:val="single"/>
        </w:rPr>
        <w:t>RAN1#102-e</w:t>
      </w:r>
    </w:p>
    <w:p w14:paraId="12AB095A" w14:textId="77777777" w:rsidR="00004AC5" w:rsidRPr="00004AC5" w:rsidRDefault="00004AC5" w:rsidP="00004AC5">
      <w:pPr>
        <w:autoSpaceDE w:val="0"/>
        <w:autoSpaceDN w:val="0"/>
        <w:adjustRightInd w:val="0"/>
        <w:snapToGrid w:val="0"/>
        <w:jc w:val="both"/>
        <w:rPr>
          <w:rFonts w:eastAsia="SimSun"/>
          <w:sz w:val="20"/>
          <w:szCs w:val="20"/>
          <w:highlight w:val="green"/>
          <w:lang w:eastAsia="en-US"/>
        </w:rPr>
      </w:pPr>
      <w:r w:rsidRPr="00004AC5">
        <w:rPr>
          <w:rFonts w:eastAsia="SimSun"/>
          <w:sz w:val="20"/>
          <w:szCs w:val="20"/>
          <w:highlight w:val="green"/>
          <w:lang w:eastAsia="en-US"/>
        </w:rPr>
        <w:t>Agreements:</w:t>
      </w:r>
    </w:p>
    <w:p w14:paraId="46928668" w14:textId="77777777" w:rsidR="00004AC5" w:rsidRPr="00004AC5" w:rsidRDefault="00004AC5" w:rsidP="009242A1">
      <w:pPr>
        <w:numPr>
          <w:ilvl w:val="0"/>
          <w:numId w:val="5"/>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For semi-static channel access mode,</w:t>
      </w:r>
    </w:p>
    <w:p w14:paraId="7E3B1869" w14:textId="77777777" w:rsidR="00004AC5" w:rsidRPr="00004AC5" w:rsidRDefault="00004AC5" w:rsidP="009242A1">
      <w:pPr>
        <w:numPr>
          <w:ilvl w:val="0"/>
          <w:numId w:val="5"/>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If sensing is needed, it is performed immediately before the configured/scheduled transmission opportunity.</w:t>
      </w:r>
    </w:p>
    <w:p w14:paraId="3C246763" w14:textId="77777777" w:rsidR="00004AC5" w:rsidRPr="00004AC5" w:rsidRDefault="00004AC5" w:rsidP="009242A1">
      <w:pPr>
        <w:numPr>
          <w:ilvl w:val="0"/>
          <w:numId w:val="5"/>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For operation with semi-static channel access, the Rel-16 random starting offsets for UL configured grants with Full BW allocation when UE initiates a COT, is not supported.</w:t>
      </w:r>
    </w:p>
    <w:p w14:paraId="5B9F0287"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7E30CC68" w14:textId="77777777" w:rsidR="00004AC5" w:rsidRPr="00004AC5" w:rsidRDefault="00004AC5" w:rsidP="00004AC5">
      <w:pPr>
        <w:autoSpaceDE w:val="0"/>
        <w:autoSpaceDN w:val="0"/>
        <w:adjustRightInd w:val="0"/>
        <w:snapToGrid w:val="0"/>
        <w:jc w:val="both"/>
        <w:rPr>
          <w:rFonts w:eastAsia="SimSun"/>
          <w:sz w:val="20"/>
          <w:szCs w:val="20"/>
          <w:highlight w:val="green"/>
          <w:lang w:eastAsia="en-US"/>
        </w:rPr>
      </w:pPr>
      <w:r w:rsidRPr="00004AC5">
        <w:rPr>
          <w:rFonts w:eastAsia="SimSun"/>
          <w:sz w:val="20"/>
          <w:szCs w:val="20"/>
          <w:highlight w:val="green"/>
          <w:lang w:eastAsia="en-US"/>
        </w:rPr>
        <w:t>Agreements:</w:t>
      </w:r>
    </w:p>
    <w:p w14:paraId="311EAA0B" w14:textId="77777777" w:rsidR="00004AC5" w:rsidRPr="00004AC5" w:rsidRDefault="00004AC5" w:rsidP="009242A1">
      <w:pPr>
        <w:numPr>
          <w:ilvl w:val="0"/>
          <w:numId w:val="6"/>
        </w:numPr>
        <w:autoSpaceDE w:val="0"/>
        <w:autoSpaceDN w:val="0"/>
        <w:adjustRightInd w:val="0"/>
        <w:snapToGrid w:val="0"/>
        <w:spacing w:after="0"/>
        <w:ind w:left="360"/>
        <w:jc w:val="both"/>
        <w:rPr>
          <w:rFonts w:eastAsia="SimSun"/>
          <w:sz w:val="20"/>
          <w:szCs w:val="20"/>
          <w:lang w:eastAsia="ko-KR"/>
        </w:rPr>
      </w:pPr>
      <w:r w:rsidRPr="00004AC5">
        <w:rPr>
          <w:rFonts w:eastAsia="SimSun"/>
          <w:sz w:val="20"/>
          <w:szCs w:val="20"/>
          <w:lang w:eastAsia="en-US"/>
        </w:rPr>
        <w:t>For semi-static channel access mode,</w:t>
      </w:r>
    </w:p>
    <w:p w14:paraId="006E3002" w14:textId="77777777" w:rsidR="00004AC5" w:rsidRPr="00004AC5" w:rsidRDefault="00004AC5" w:rsidP="009242A1">
      <w:pPr>
        <w:numPr>
          <w:ilvl w:val="1"/>
          <w:numId w:val="7"/>
        </w:numPr>
        <w:autoSpaceDE w:val="0"/>
        <w:autoSpaceDN w:val="0"/>
        <w:adjustRightInd w:val="0"/>
        <w:snapToGrid w:val="0"/>
        <w:spacing w:after="0"/>
        <w:ind w:left="1080"/>
        <w:jc w:val="both"/>
        <w:rPr>
          <w:rFonts w:eastAsia="SimSun"/>
          <w:sz w:val="20"/>
          <w:szCs w:val="20"/>
          <w:lang w:eastAsia="en-US"/>
        </w:rPr>
      </w:pPr>
      <w:r w:rsidRPr="00004AC5">
        <w:rPr>
          <w:rFonts w:eastAsia="SimSun"/>
          <w:sz w:val="20"/>
          <w:szCs w:val="20"/>
          <w:lang w:eastAsia="en-US"/>
        </w:rPr>
        <w:t xml:space="preserve">When gNB operates as an initiating device </w:t>
      </w:r>
    </w:p>
    <w:p w14:paraId="1E345F32" w14:textId="77777777" w:rsidR="00004AC5" w:rsidRPr="00004AC5" w:rsidRDefault="00004AC5" w:rsidP="009242A1">
      <w:pPr>
        <w:numPr>
          <w:ilvl w:val="2"/>
          <w:numId w:val="7"/>
        </w:numPr>
        <w:autoSpaceDE w:val="0"/>
        <w:autoSpaceDN w:val="0"/>
        <w:adjustRightInd w:val="0"/>
        <w:snapToGrid w:val="0"/>
        <w:spacing w:after="0"/>
        <w:ind w:left="1800"/>
        <w:jc w:val="both"/>
        <w:rPr>
          <w:rFonts w:eastAsia="SimSun"/>
          <w:sz w:val="20"/>
          <w:szCs w:val="20"/>
          <w:lang w:eastAsia="en-US"/>
        </w:rPr>
      </w:pPr>
      <w:r w:rsidRPr="00004AC5">
        <w:rPr>
          <w:rFonts w:eastAsia="SimSun"/>
          <w:sz w:val="20"/>
          <w:szCs w:val="20"/>
          <w:lang w:eastAsia="en-US"/>
        </w:rPr>
        <w:lastRenderedPageBreak/>
        <w:t>The gNB is not allowed to transmit during the idle period of any FFP associated with the gNB in which the gNB initates a COT</w:t>
      </w:r>
    </w:p>
    <w:p w14:paraId="5A34C9EB" w14:textId="77777777" w:rsidR="00004AC5" w:rsidRPr="00004AC5" w:rsidRDefault="00004AC5" w:rsidP="009242A1">
      <w:pPr>
        <w:numPr>
          <w:ilvl w:val="1"/>
          <w:numId w:val="7"/>
        </w:numPr>
        <w:autoSpaceDE w:val="0"/>
        <w:autoSpaceDN w:val="0"/>
        <w:adjustRightInd w:val="0"/>
        <w:snapToGrid w:val="0"/>
        <w:spacing w:after="0"/>
        <w:ind w:left="1080"/>
        <w:jc w:val="both"/>
        <w:rPr>
          <w:rFonts w:eastAsia="SimSun"/>
          <w:sz w:val="20"/>
          <w:szCs w:val="20"/>
          <w:lang w:eastAsia="en-US"/>
        </w:rPr>
      </w:pPr>
      <w:r w:rsidRPr="00004AC5">
        <w:rPr>
          <w:rFonts w:eastAsia="SimSun"/>
          <w:sz w:val="20"/>
          <w:szCs w:val="20"/>
          <w:lang w:eastAsia="en-US"/>
        </w:rPr>
        <w:t xml:space="preserve">When a UE operates as an initiating device </w:t>
      </w:r>
    </w:p>
    <w:p w14:paraId="36333006" w14:textId="77777777" w:rsidR="00004AC5" w:rsidRPr="00004AC5" w:rsidRDefault="00004AC5" w:rsidP="009242A1">
      <w:pPr>
        <w:numPr>
          <w:ilvl w:val="2"/>
          <w:numId w:val="7"/>
        </w:numPr>
        <w:autoSpaceDE w:val="0"/>
        <w:autoSpaceDN w:val="0"/>
        <w:adjustRightInd w:val="0"/>
        <w:snapToGrid w:val="0"/>
        <w:spacing w:after="0"/>
        <w:ind w:left="1800"/>
        <w:jc w:val="both"/>
        <w:rPr>
          <w:rFonts w:eastAsia="SimSun"/>
          <w:sz w:val="20"/>
          <w:szCs w:val="20"/>
          <w:lang w:eastAsia="en-US"/>
        </w:rPr>
      </w:pPr>
      <w:r w:rsidRPr="00004AC5">
        <w:rPr>
          <w:rFonts w:eastAsia="SimSun"/>
          <w:sz w:val="20"/>
          <w:szCs w:val="20"/>
          <w:lang w:eastAsia="en-US"/>
        </w:rPr>
        <w:t>The UE is not allowed to transmit during the idle period of any FFP associated with the UE in which the UE initates a COT</w:t>
      </w:r>
    </w:p>
    <w:p w14:paraId="64C62AB2" w14:textId="77777777" w:rsidR="00004AC5" w:rsidRPr="00004AC5" w:rsidRDefault="00004AC5" w:rsidP="009242A1">
      <w:pPr>
        <w:numPr>
          <w:ilvl w:val="1"/>
          <w:numId w:val="7"/>
        </w:numPr>
        <w:autoSpaceDE w:val="0"/>
        <w:autoSpaceDN w:val="0"/>
        <w:adjustRightInd w:val="0"/>
        <w:snapToGrid w:val="0"/>
        <w:spacing w:after="0"/>
        <w:ind w:left="1080"/>
        <w:jc w:val="both"/>
        <w:rPr>
          <w:rFonts w:eastAsia="SimSun"/>
          <w:sz w:val="20"/>
          <w:szCs w:val="20"/>
          <w:lang w:eastAsia="en-US"/>
        </w:rPr>
      </w:pPr>
      <w:r w:rsidRPr="00004AC5">
        <w:rPr>
          <w:rFonts w:eastAsia="SimSun"/>
          <w:sz w:val="20"/>
          <w:szCs w:val="20"/>
          <w:lang w:eastAsia="en-US"/>
        </w:rPr>
        <w:t>When a UE shares a COT initiated by the gNB during an FFP associated with the gNB</w:t>
      </w:r>
    </w:p>
    <w:p w14:paraId="2160EAAC" w14:textId="77777777" w:rsidR="00004AC5" w:rsidRPr="00004AC5" w:rsidRDefault="00004AC5" w:rsidP="009242A1">
      <w:pPr>
        <w:numPr>
          <w:ilvl w:val="2"/>
          <w:numId w:val="7"/>
        </w:numPr>
        <w:autoSpaceDE w:val="0"/>
        <w:autoSpaceDN w:val="0"/>
        <w:adjustRightInd w:val="0"/>
        <w:snapToGrid w:val="0"/>
        <w:spacing w:after="0"/>
        <w:ind w:left="1800"/>
        <w:jc w:val="both"/>
        <w:rPr>
          <w:rFonts w:eastAsia="SimSun"/>
          <w:sz w:val="20"/>
          <w:szCs w:val="20"/>
          <w:lang w:eastAsia="en-US"/>
        </w:rPr>
      </w:pPr>
      <w:r w:rsidRPr="00004AC5">
        <w:rPr>
          <w:rFonts w:eastAsia="SimSun"/>
          <w:sz w:val="20"/>
          <w:szCs w:val="20"/>
          <w:lang w:eastAsia="en-US"/>
        </w:rPr>
        <w:t>The UE is not allowed to transmit during the idle period of that FFP in which the UE shares the COT initiated by the gNB</w:t>
      </w:r>
    </w:p>
    <w:p w14:paraId="1E179391" w14:textId="77777777" w:rsidR="00004AC5" w:rsidRPr="00004AC5" w:rsidRDefault="00004AC5" w:rsidP="009242A1">
      <w:pPr>
        <w:numPr>
          <w:ilvl w:val="1"/>
          <w:numId w:val="7"/>
        </w:numPr>
        <w:autoSpaceDE w:val="0"/>
        <w:autoSpaceDN w:val="0"/>
        <w:adjustRightInd w:val="0"/>
        <w:snapToGrid w:val="0"/>
        <w:spacing w:after="0"/>
        <w:ind w:left="1080"/>
        <w:jc w:val="both"/>
        <w:rPr>
          <w:rFonts w:eastAsia="SimSun"/>
          <w:sz w:val="20"/>
          <w:szCs w:val="20"/>
          <w:lang w:eastAsia="en-US"/>
        </w:rPr>
      </w:pPr>
      <w:r w:rsidRPr="00004AC5">
        <w:rPr>
          <w:rFonts w:eastAsia="SimSun"/>
          <w:sz w:val="20"/>
          <w:szCs w:val="20"/>
          <w:lang w:eastAsia="en-US"/>
        </w:rPr>
        <w:t>When the gNB shares a COT initiated by a UE during an FFP associated with the UE</w:t>
      </w:r>
    </w:p>
    <w:p w14:paraId="0984D54E" w14:textId="77777777" w:rsidR="00004AC5" w:rsidRPr="00004AC5" w:rsidRDefault="00004AC5" w:rsidP="009242A1">
      <w:pPr>
        <w:numPr>
          <w:ilvl w:val="2"/>
          <w:numId w:val="7"/>
        </w:numPr>
        <w:autoSpaceDE w:val="0"/>
        <w:autoSpaceDN w:val="0"/>
        <w:adjustRightInd w:val="0"/>
        <w:snapToGrid w:val="0"/>
        <w:spacing w:after="0"/>
        <w:ind w:left="1800"/>
        <w:jc w:val="both"/>
        <w:rPr>
          <w:rFonts w:eastAsia="SimSun"/>
          <w:sz w:val="20"/>
          <w:szCs w:val="20"/>
          <w:lang w:eastAsia="en-US"/>
        </w:rPr>
      </w:pPr>
      <w:r w:rsidRPr="00004AC5">
        <w:rPr>
          <w:rFonts w:eastAsia="SimSun"/>
          <w:sz w:val="20"/>
          <w:szCs w:val="20"/>
          <w:lang w:eastAsia="en-US"/>
        </w:rPr>
        <w:t xml:space="preserve">The gNB is not allowed to transmit during the idle period of that </w:t>
      </w:r>
      <w:r w:rsidRPr="00004AC5">
        <w:rPr>
          <w:rFonts w:eastAsia="SimSun"/>
          <w:strike/>
          <w:sz w:val="20"/>
          <w:szCs w:val="20"/>
          <w:lang w:eastAsia="en-US"/>
        </w:rPr>
        <w:t>the</w:t>
      </w:r>
      <w:r w:rsidRPr="00004AC5">
        <w:rPr>
          <w:rFonts w:eastAsia="SimSun"/>
          <w:sz w:val="20"/>
          <w:szCs w:val="20"/>
          <w:lang w:eastAsia="en-US"/>
        </w:rPr>
        <w:t xml:space="preserve"> FFP in which the gNB shares the COT initiated by the UE</w:t>
      </w:r>
    </w:p>
    <w:p w14:paraId="47F7CA95" w14:textId="77777777" w:rsidR="00004AC5" w:rsidRPr="00004AC5" w:rsidRDefault="00004AC5" w:rsidP="009242A1">
      <w:pPr>
        <w:numPr>
          <w:ilvl w:val="1"/>
          <w:numId w:val="7"/>
        </w:numPr>
        <w:autoSpaceDE w:val="0"/>
        <w:autoSpaceDN w:val="0"/>
        <w:adjustRightInd w:val="0"/>
        <w:snapToGrid w:val="0"/>
        <w:spacing w:after="0"/>
        <w:ind w:left="1080"/>
        <w:jc w:val="both"/>
        <w:rPr>
          <w:rFonts w:eastAsia="SimSun"/>
          <w:sz w:val="20"/>
          <w:szCs w:val="20"/>
          <w:highlight w:val="yellow"/>
          <w:lang w:eastAsia="en-US"/>
        </w:rPr>
      </w:pPr>
      <w:r w:rsidRPr="00004AC5">
        <w:rPr>
          <w:rFonts w:eastAsia="SimSun"/>
          <w:sz w:val="20"/>
          <w:szCs w:val="20"/>
          <w:highlight w:val="yellow"/>
          <w:lang w:eastAsia="en-US"/>
        </w:rPr>
        <w:t>FFS whether/how to support additional restrictions to the idle period</w:t>
      </w:r>
    </w:p>
    <w:p w14:paraId="08238748"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56097DC4"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r w:rsidRPr="00004AC5">
        <w:rPr>
          <w:rFonts w:eastAsia="SimSun"/>
          <w:sz w:val="20"/>
          <w:szCs w:val="20"/>
          <w:highlight w:val="green"/>
          <w:lang w:eastAsia="en-US"/>
        </w:rPr>
        <w:t>Agreements:</w:t>
      </w:r>
    </w:p>
    <w:p w14:paraId="452AB347" w14:textId="77777777" w:rsidR="00004AC5" w:rsidRPr="00004AC5" w:rsidRDefault="00004AC5" w:rsidP="009242A1">
      <w:pPr>
        <w:numPr>
          <w:ilvl w:val="0"/>
          <w:numId w:val="8"/>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For semi-static channel access mode, support using the transmission of any scheduled/configured UL channel/signal to initiate a COT by a UE in RRC_CONNECTED mode</w:t>
      </w:r>
    </w:p>
    <w:p w14:paraId="122C73ED" w14:textId="77777777" w:rsidR="00004AC5" w:rsidRPr="00004AC5" w:rsidRDefault="00004AC5" w:rsidP="009242A1">
      <w:pPr>
        <w:numPr>
          <w:ilvl w:val="1"/>
          <w:numId w:val="8"/>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t>FFS the case when the UE is IDLE/INACTIVE mode</w:t>
      </w:r>
    </w:p>
    <w:p w14:paraId="4E68095D"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083C0C74"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r w:rsidRPr="00004AC5">
        <w:rPr>
          <w:rFonts w:eastAsia="SimSun"/>
          <w:sz w:val="20"/>
          <w:szCs w:val="20"/>
          <w:highlight w:val="green"/>
          <w:lang w:eastAsia="en-US"/>
        </w:rPr>
        <w:t>Agreements</w:t>
      </w:r>
      <w:r w:rsidRPr="00004AC5">
        <w:rPr>
          <w:rFonts w:eastAsia="SimSun"/>
          <w:sz w:val="20"/>
          <w:szCs w:val="20"/>
          <w:lang w:eastAsia="en-US"/>
        </w:rPr>
        <w:t>:</w:t>
      </w:r>
    </w:p>
    <w:p w14:paraId="02B6858D" w14:textId="77777777" w:rsidR="00004AC5" w:rsidRPr="00004AC5" w:rsidRDefault="00004AC5" w:rsidP="009242A1">
      <w:pPr>
        <w:numPr>
          <w:ilvl w:val="0"/>
          <w:numId w:val="9"/>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2F2E29AC"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19016EDA"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6706509F"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r w:rsidRPr="00004AC5">
        <w:rPr>
          <w:rFonts w:eastAsia="SimSun"/>
          <w:sz w:val="20"/>
          <w:szCs w:val="20"/>
          <w:highlight w:val="green"/>
          <w:lang w:eastAsia="en-US"/>
        </w:rPr>
        <w:t>Agreements:</w:t>
      </w:r>
    </w:p>
    <w:p w14:paraId="784FE323" w14:textId="77777777" w:rsidR="00004AC5" w:rsidRPr="00004AC5" w:rsidRDefault="00004AC5" w:rsidP="009242A1">
      <w:pPr>
        <w:numPr>
          <w:ilvl w:val="0"/>
          <w:numId w:val="10"/>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Conditions on the channel access procedures with respect to sensing duration and transmission gap for UE-initiated COT with UE-to-gNB COT sharing is similar as those for gNB initiated COT and gNB-to-UE COT sharing in Rel-16 by exchanging UE and gNB roles.</w:t>
      </w:r>
    </w:p>
    <w:p w14:paraId="2BC9ADD4"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p>
    <w:p w14:paraId="731E5815"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r w:rsidRPr="00004AC5">
        <w:rPr>
          <w:rFonts w:eastAsia="SimSun"/>
          <w:sz w:val="20"/>
          <w:szCs w:val="20"/>
          <w:highlight w:val="green"/>
          <w:lang w:eastAsia="en-US"/>
        </w:rPr>
        <w:t>Agreements:</w:t>
      </w:r>
    </w:p>
    <w:p w14:paraId="6E261510" w14:textId="77777777" w:rsidR="00004AC5" w:rsidRPr="00004AC5" w:rsidRDefault="00004AC5" w:rsidP="009242A1">
      <w:pPr>
        <w:numPr>
          <w:ilvl w:val="0"/>
          <w:numId w:val="9"/>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UE-to-gNB COT sharing in semi-static channel access mode is supported.</w:t>
      </w:r>
    </w:p>
    <w:p w14:paraId="4602F555" w14:textId="77777777" w:rsidR="00004AC5" w:rsidRPr="00004AC5" w:rsidRDefault="00004AC5" w:rsidP="009242A1">
      <w:pPr>
        <w:numPr>
          <w:ilvl w:val="1"/>
          <w:numId w:val="9"/>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The gNB determines a COT in an FFP associated to a UE, that is initiated by the UE, if the gNB detects a UL transmission from the UE starting from the beginning of the FFP and ending before the idle period of the FFP.</w:t>
      </w:r>
    </w:p>
    <w:p w14:paraId="7A8A94B8" w14:textId="77777777" w:rsidR="00004AC5" w:rsidRPr="00004AC5" w:rsidRDefault="00004AC5" w:rsidP="009242A1">
      <w:pPr>
        <w:numPr>
          <w:ilvl w:val="2"/>
          <w:numId w:val="9"/>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t>FFS details</w:t>
      </w:r>
    </w:p>
    <w:p w14:paraId="317844B1" w14:textId="77777777" w:rsidR="00004AC5" w:rsidRPr="00004AC5" w:rsidRDefault="00004AC5" w:rsidP="009242A1">
      <w:pPr>
        <w:numPr>
          <w:ilvl w:val="1"/>
          <w:numId w:val="9"/>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When the gNB determines a UE has initiated a COT in an FFP associated to the UE, the gNB can transmit within the FFP and before the idle period corresponding to the FFP.</w:t>
      </w:r>
    </w:p>
    <w:p w14:paraId="6DEFF8DD" w14:textId="77777777" w:rsidR="00004AC5" w:rsidRPr="00004AC5" w:rsidRDefault="00004AC5" w:rsidP="009242A1">
      <w:pPr>
        <w:numPr>
          <w:ilvl w:val="2"/>
          <w:numId w:val="9"/>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t>FFS whether/how UE to gNB COT sharing when the gap is &gt;16us</w:t>
      </w:r>
    </w:p>
    <w:p w14:paraId="2A2B29D4" w14:textId="77777777" w:rsidR="00004AC5" w:rsidRPr="00004AC5" w:rsidRDefault="00004AC5" w:rsidP="00004AC5">
      <w:pPr>
        <w:autoSpaceDE w:val="0"/>
        <w:autoSpaceDN w:val="0"/>
        <w:adjustRightInd w:val="0"/>
        <w:snapToGrid w:val="0"/>
        <w:ind w:left="1440"/>
        <w:jc w:val="both"/>
        <w:rPr>
          <w:rFonts w:eastAsia="SimSun"/>
          <w:strike/>
          <w:color w:val="FF0000"/>
          <w:sz w:val="20"/>
          <w:szCs w:val="20"/>
          <w:lang w:eastAsia="en-US"/>
        </w:rPr>
      </w:pPr>
    </w:p>
    <w:p w14:paraId="24C9763D" w14:textId="77777777" w:rsidR="00004AC5" w:rsidRPr="00004AC5" w:rsidRDefault="00004AC5" w:rsidP="00004AC5">
      <w:pPr>
        <w:shd w:val="clear" w:color="auto" w:fill="FFFFFF"/>
        <w:spacing w:after="0"/>
        <w:ind w:left="360" w:hanging="360"/>
        <w:rPr>
          <w:rFonts w:eastAsia="SimSun"/>
          <w:color w:val="7030A0"/>
          <w:sz w:val="20"/>
          <w:szCs w:val="20"/>
          <w:bdr w:val="none" w:sz="0" w:space="0" w:color="auto" w:frame="1"/>
        </w:rPr>
      </w:pPr>
      <w:bookmarkStart w:id="0" w:name="_Hlk49462189"/>
      <w:r w:rsidRPr="00004AC5">
        <w:rPr>
          <w:rFonts w:eastAsia="SimSun"/>
          <w:color w:val="7030A0"/>
          <w:sz w:val="20"/>
          <w:szCs w:val="20"/>
          <w:highlight w:val="green"/>
          <w:bdr w:val="none" w:sz="0" w:space="0" w:color="auto" w:frame="1"/>
        </w:rPr>
        <w:t>Agreements</w:t>
      </w:r>
      <w:r w:rsidRPr="00004AC5">
        <w:rPr>
          <w:rFonts w:eastAsia="SimSun"/>
          <w:color w:val="7030A0"/>
          <w:sz w:val="20"/>
          <w:szCs w:val="20"/>
          <w:bdr w:val="none" w:sz="0" w:space="0" w:color="auto" w:frame="1"/>
        </w:rPr>
        <w:t>:</w:t>
      </w:r>
    </w:p>
    <w:bookmarkEnd w:id="0"/>
    <w:p w14:paraId="5FC9D58E" w14:textId="77777777" w:rsidR="00004AC5" w:rsidRPr="00004AC5" w:rsidRDefault="00004AC5" w:rsidP="00004AC5">
      <w:pPr>
        <w:shd w:val="clear" w:color="auto" w:fill="FFFFFF"/>
        <w:spacing w:after="0"/>
        <w:ind w:left="360" w:hanging="360"/>
        <w:rPr>
          <w:rFonts w:eastAsia="SimSun"/>
          <w:color w:val="000000"/>
          <w:sz w:val="20"/>
          <w:szCs w:val="20"/>
        </w:rPr>
      </w:pPr>
      <w:r w:rsidRPr="00004AC5">
        <w:rPr>
          <w:rFonts w:eastAsia="SimSun"/>
          <w:color w:val="000000"/>
          <w:sz w:val="20"/>
          <w:szCs w:val="20"/>
          <w:bdr w:val="none" w:sz="0" w:space="0" w:color="auto" w:frame="1"/>
        </w:rPr>
        <w:t>For semi-static channel access mode,</w:t>
      </w:r>
      <w:r w:rsidRPr="00004AC5">
        <w:rPr>
          <w:rFonts w:ascii="SimSun" w:eastAsia="SimSun" w:hAnsi="SimSun" w:cs="SimSun" w:hint="eastAsia"/>
          <w:color w:val="000000"/>
          <w:sz w:val="20"/>
          <w:szCs w:val="20"/>
        </w:rPr>
        <w:t> </w:t>
      </w:r>
    </w:p>
    <w:p w14:paraId="5D1288CB" w14:textId="77777777" w:rsidR="00004AC5" w:rsidRPr="00004AC5" w:rsidRDefault="00004AC5" w:rsidP="00004AC5">
      <w:pPr>
        <w:shd w:val="clear" w:color="auto" w:fill="FFFFFF"/>
        <w:spacing w:after="0"/>
        <w:ind w:left="720" w:hanging="360"/>
        <w:rPr>
          <w:rFonts w:eastAsia="SimSun"/>
          <w:color w:val="000000"/>
          <w:sz w:val="20"/>
          <w:szCs w:val="20"/>
        </w:rPr>
      </w:pPr>
      <w:r w:rsidRPr="00004AC5">
        <w:rPr>
          <w:rFonts w:ascii="Courier New" w:eastAsia="SimSun" w:hAnsi="Courier New" w:cs="Courier New"/>
          <w:color w:val="000000"/>
          <w:sz w:val="20"/>
          <w:szCs w:val="20"/>
          <w:bdr w:val="none" w:sz="0" w:space="0" w:color="auto" w:frame="1"/>
        </w:rPr>
        <w:t>o</w:t>
      </w:r>
      <w:r w:rsidRPr="00004AC5">
        <w:rPr>
          <w:rFonts w:eastAsia="SimSun"/>
          <w:color w:val="000000"/>
          <w:sz w:val="20"/>
          <w:szCs w:val="20"/>
          <w:bdr w:val="none" w:sz="0" w:space="0" w:color="auto" w:frame="1"/>
        </w:rPr>
        <w:t>    Start of FFP for UE-initiated COT can be different from the start of FFP for gNB-initiated COT.</w:t>
      </w:r>
      <w:r w:rsidRPr="00004AC5">
        <w:rPr>
          <w:rFonts w:ascii="SimSun" w:eastAsia="SimSun" w:hAnsi="SimSun" w:cs="SimSun" w:hint="eastAsia"/>
          <w:color w:val="000000"/>
          <w:sz w:val="20"/>
          <w:szCs w:val="20"/>
        </w:rPr>
        <w:t> </w:t>
      </w:r>
    </w:p>
    <w:p w14:paraId="2B16B647" w14:textId="77777777" w:rsidR="00004AC5" w:rsidRPr="00004AC5" w:rsidRDefault="00004AC5" w:rsidP="00004AC5">
      <w:pPr>
        <w:shd w:val="clear" w:color="auto" w:fill="FFFFFF"/>
        <w:spacing w:after="0"/>
        <w:ind w:left="720" w:hanging="360"/>
        <w:rPr>
          <w:rFonts w:eastAsia="SimSun"/>
          <w:color w:val="000000"/>
          <w:sz w:val="20"/>
          <w:szCs w:val="20"/>
        </w:rPr>
      </w:pPr>
      <w:r w:rsidRPr="00004AC5">
        <w:rPr>
          <w:rFonts w:ascii="Courier New" w:eastAsia="SimSun" w:hAnsi="Courier New" w:cs="Courier New"/>
          <w:color w:val="000000"/>
          <w:sz w:val="20"/>
          <w:szCs w:val="20"/>
          <w:highlight w:val="yellow"/>
          <w:bdr w:val="none" w:sz="0" w:space="0" w:color="auto" w:frame="1"/>
        </w:rPr>
        <w:t>o</w:t>
      </w:r>
      <w:r w:rsidRPr="00004AC5">
        <w:rPr>
          <w:rFonts w:eastAsia="SimSun"/>
          <w:color w:val="000000"/>
          <w:sz w:val="20"/>
          <w:szCs w:val="20"/>
          <w:highlight w:val="yellow"/>
          <w:bdr w:val="none" w:sz="0" w:space="0" w:color="auto" w:frame="1"/>
        </w:rPr>
        <w:t>    FFS: FFP Periodicity for UE-initiated COT can be different from the FFP periodicity for gNB-initiated COT.</w:t>
      </w:r>
      <w:r w:rsidRPr="00004AC5">
        <w:rPr>
          <w:rFonts w:ascii="SimSun" w:eastAsia="SimSun" w:hAnsi="SimSun" w:cs="SimSun" w:hint="eastAsia"/>
          <w:color w:val="000000"/>
          <w:sz w:val="20"/>
          <w:szCs w:val="20"/>
        </w:rPr>
        <w:t> </w:t>
      </w:r>
    </w:p>
    <w:p w14:paraId="215B962A" w14:textId="77777777" w:rsidR="00004AC5" w:rsidRPr="00004AC5" w:rsidRDefault="00004AC5" w:rsidP="00004AC5">
      <w:pPr>
        <w:autoSpaceDE w:val="0"/>
        <w:autoSpaceDN w:val="0"/>
        <w:adjustRightInd w:val="0"/>
        <w:snapToGrid w:val="0"/>
        <w:jc w:val="both"/>
        <w:rPr>
          <w:rFonts w:eastAsia="SimSun"/>
          <w:strike/>
          <w:color w:val="FF0000"/>
          <w:sz w:val="20"/>
          <w:szCs w:val="20"/>
          <w:lang w:eastAsia="en-US"/>
        </w:rPr>
      </w:pPr>
    </w:p>
    <w:p w14:paraId="519C90F7" w14:textId="77777777" w:rsidR="00004AC5" w:rsidRPr="00004AC5" w:rsidRDefault="00004AC5" w:rsidP="00004AC5">
      <w:pPr>
        <w:shd w:val="clear" w:color="auto" w:fill="FFFFFF"/>
        <w:spacing w:after="0"/>
        <w:ind w:left="360" w:hanging="360"/>
        <w:rPr>
          <w:rFonts w:eastAsia="SimSun"/>
          <w:color w:val="7030A0"/>
          <w:sz w:val="20"/>
          <w:szCs w:val="20"/>
          <w:bdr w:val="none" w:sz="0" w:space="0" w:color="auto" w:frame="1"/>
        </w:rPr>
      </w:pPr>
      <w:r w:rsidRPr="00004AC5">
        <w:rPr>
          <w:rFonts w:eastAsia="SimSun"/>
          <w:color w:val="7030A0"/>
          <w:sz w:val="20"/>
          <w:szCs w:val="20"/>
          <w:highlight w:val="green"/>
          <w:bdr w:val="none" w:sz="0" w:space="0" w:color="auto" w:frame="1"/>
        </w:rPr>
        <w:t>Agreements</w:t>
      </w:r>
      <w:r w:rsidRPr="00004AC5">
        <w:rPr>
          <w:rFonts w:eastAsia="SimSun"/>
          <w:color w:val="7030A0"/>
          <w:sz w:val="20"/>
          <w:szCs w:val="20"/>
          <w:bdr w:val="none" w:sz="0" w:space="0" w:color="auto" w:frame="1"/>
        </w:rPr>
        <w:t>:</w:t>
      </w:r>
    </w:p>
    <w:p w14:paraId="7E72270C" w14:textId="77777777" w:rsidR="00004AC5" w:rsidRPr="00004AC5" w:rsidRDefault="00004AC5" w:rsidP="009242A1">
      <w:pPr>
        <w:numPr>
          <w:ilvl w:val="0"/>
          <w:numId w:val="11"/>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For semi-static channel access mode,</w:t>
      </w:r>
    </w:p>
    <w:p w14:paraId="7C50F6F5" w14:textId="77777777" w:rsidR="00004AC5" w:rsidRPr="00004AC5" w:rsidRDefault="00004AC5" w:rsidP="009242A1">
      <w:pPr>
        <w:numPr>
          <w:ilvl w:val="0"/>
          <w:numId w:val="12"/>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 xml:space="preserve">FFP parameters for UE-initiated COT can be provided to the UE by at least dedicated RRC signaling. </w:t>
      </w:r>
    </w:p>
    <w:p w14:paraId="491F2218" w14:textId="77777777" w:rsidR="00004AC5" w:rsidRPr="00004AC5" w:rsidRDefault="00004AC5" w:rsidP="009242A1">
      <w:pPr>
        <w:numPr>
          <w:ilvl w:val="1"/>
          <w:numId w:val="12"/>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t>FFS on to be provided by SIB-1</w:t>
      </w:r>
    </w:p>
    <w:p w14:paraId="4A6BCDC2" w14:textId="77777777" w:rsidR="00004AC5" w:rsidRPr="00004AC5" w:rsidRDefault="00004AC5" w:rsidP="009242A1">
      <w:pPr>
        <w:numPr>
          <w:ilvl w:val="0"/>
          <w:numId w:val="12"/>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t>FFS whether the UE FFP periodicity is explicitly configured, or implicitly determined based on other higher layer parameters</w:t>
      </w:r>
    </w:p>
    <w:p w14:paraId="6F8C4C55" w14:textId="77777777" w:rsidR="00004AC5" w:rsidRPr="00004AC5" w:rsidRDefault="00004AC5" w:rsidP="00004AC5">
      <w:pPr>
        <w:rPr>
          <w:sz w:val="20"/>
          <w:szCs w:val="20"/>
        </w:rPr>
      </w:pPr>
    </w:p>
    <w:p w14:paraId="59112C7B"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r w:rsidRPr="00004AC5">
        <w:rPr>
          <w:rFonts w:eastAsia="SimSun"/>
          <w:sz w:val="20"/>
          <w:szCs w:val="20"/>
          <w:highlight w:val="green"/>
          <w:lang w:eastAsia="en-US"/>
        </w:rPr>
        <w:t>Agreements:</w:t>
      </w:r>
    </w:p>
    <w:p w14:paraId="02E455E9" w14:textId="77777777" w:rsidR="00004AC5" w:rsidRPr="00004AC5" w:rsidRDefault="00004AC5" w:rsidP="009242A1">
      <w:pPr>
        <w:numPr>
          <w:ilvl w:val="0"/>
          <w:numId w:val="4"/>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At least for FBE, configuration of (</w:t>
      </w:r>
      <w:r w:rsidRPr="00004AC5">
        <w:rPr>
          <w:rFonts w:eastAsia="SimSun"/>
          <w:i/>
          <w:iCs/>
          <w:sz w:val="20"/>
          <w:szCs w:val="20"/>
          <w:lang w:eastAsia="en-US"/>
        </w:rPr>
        <w:t>cg-RetransmissionTimer</w:t>
      </w:r>
      <w:r w:rsidRPr="00004AC5">
        <w:rPr>
          <w:rFonts w:eastAsia="SimSun"/>
          <w:sz w:val="20"/>
          <w:szCs w:val="20"/>
          <w:lang w:eastAsia="en-US"/>
        </w:rPr>
        <w:t>) should not be mandated when configured grant Type 1 or Type 2 are configured on unlicensed spectrum.</w:t>
      </w:r>
    </w:p>
    <w:p w14:paraId="0CC07C5A" w14:textId="77777777" w:rsidR="00004AC5" w:rsidRPr="00004AC5" w:rsidRDefault="00004AC5" w:rsidP="00004AC5">
      <w:pPr>
        <w:spacing w:after="0"/>
        <w:rPr>
          <w:rFonts w:eastAsia="SimSun"/>
          <w:sz w:val="20"/>
          <w:szCs w:val="20"/>
          <w:lang w:eastAsia="en-US"/>
        </w:rPr>
      </w:pPr>
    </w:p>
    <w:p w14:paraId="4F6F3EB8" w14:textId="77777777" w:rsidR="00004AC5" w:rsidRPr="00004AC5" w:rsidRDefault="00004AC5" w:rsidP="00004AC5">
      <w:pPr>
        <w:autoSpaceDE w:val="0"/>
        <w:autoSpaceDN w:val="0"/>
        <w:adjustRightInd w:val="0"/>
        <w:snapToGrid w:val="0"/>
        <w:spacing w:after="180"/>
        <w:contextualSpacing/>
        <w:jc w:val="both"/>
        <w:rPr>
          <w:rFonts w:eastAsia="SimSun"/>
          <w:b/>
          <w:bCs/>
          <w:sz w:val="20"/>
          <w:szCs w:val="20"/>
          <w:u w:val="single"/>
          <w:lang w:eastAsia="en-US"/>
        </w:rPr>
      </w:pPr>
      <w:r w:rsidRPr="00004AC5">
        <w:rPr>
          <w:rFonts w:eastAsia="SimSun"/>
          <w:b/>
          <w:bCs/>
          <w:sz w:val="20"/>
          <w:szCs w:val="20"/>
          <w:u w:val="single"/>
          <w:lang w:eastAsia="en-US"/>
        </w:rPr>
        <w:t>Conclusion:</w:t>
      </w:r>
    </w:p>
    <w:p w14:paraId="79C60840"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r w:rsidRPr="00004AC5">
        <w:rPr>
          <w:rFonts w:eastAsia="SimSun"/>
          <w:sz w:val="20"/>
          <w:szCs w:val="20"/>
          <w:lang w:eastAsia="en-US"/>
        </w:rPr>
        <w:lastRenderedPageBreak/>
        <w:t xml:space="preserve">Further study and decide how to harmonize the CG features for Rel-16 URLLC and Rel-16 NR-U. Table 1 in </w:t>
      </w:r>
      <w:hyperlink r:id="rId6" w:history="1">
        <w:r w:rsidRPr="00004AC5">
          <w:rPr>
            <w:rFonts w:eastAsia="SimSun"/>
            <w:color w:val="0000FF"/>
            <w:kern w:val="2"/>
            <w:sz w:val="20"/>
            <w:szCs w:val="20"/>
            <w:u w:val="single"/>
            <w:lang w:val="en-GB"/>
          </w:rPr>
          <w:t>R1-2005376</w:t>
        </w:r>
      </w:hyperlink>
      <w:r w:rsidRPr="00004AC5">
        <w:rPr>
          <w:rFonts w:eastAsia="SimSun"/>
          <w:sz w:val="20"/>
          <w:szCs w:val="20"/>
          <w:lang w:eastAsia="en-US"/>
        </w:rPr>
        <w:t xml:space="preserve"> can be used as a starting point for the corresponding discussion and decision.</w:t>
      </w:r>
    </w:p>
    <w:p w14:paraId="2ADAF866" w14:textId="2D7820BF" w:rsidR="00532EF9" w:rsidRPr="00004AC5" w:rsidRDefault="00532EF9" w:rsidP="00532EF9">
      <w:pPr>
        <w:overflowPunct w:val="0"/>
        <w:autoSpaceDE w:val="0"/>
        <w:autoSpaceDN w:val="0"/>
        <w:adjustRightInd w:val="0"/>
        <w:spacing w:before="100" w:beforeAutospacing="1" w:after="100" w:afterAutospacing="1"/>
        <w:textAlignment w:val="baseline"/>
        <w:rPr>
          <w:sz w:val="22"/>
          <w:szCs w:val="22"/>
        </w:rPr>
      </w:pPr>
    </w:p>
    <w:p w14:paraId="0A17A75D" w14:textId="0CA74595" w:rsidR="00112C85" w:rsidRPr="00004AC5" w:rsidRDefault="00112C85" w:rsidP="00112C85">
      <w:pPr>
        <w:pStyle w:val="Heading2"/>
        <w:numPr>
          <w:ilvl w:val="0"/>
          <w:numId w:val="0"/>
        </w:numPr>
        <w:rPr>
          <w:u w:val="single"/>
        </w:rPr>
      </w:pPr>
      <w:r w:rsidRPr="00004AC5">
        <w:rPr>
          <w:u w:val="single"/>
        </w:rPr>
        <w:t>RAN1#10</w:t>
      </w:r>
      <w:r>
        <w:rPr>
          <w:u w:val="single"/>
        </w:rPr>
        <w:t>3</w:t>
      </w:r>
      <w:r w:rsidRPr="00004AC5">
        <w:rPr>
          <w:u w:val="single"/>
        </w:rPr>
        <w:t>-e</w:t>
      </w:r>
    </w:p>
    <w:p w14:paraId="1DC97151" w14:textId="77777777" w:rsidR="003A2366" w:rsidRPr="003A2366" w:rsidRDefault="003A2366" w:rsidP="003A2366">
      <w:pPr>
        <w:spacing w:after="0"/>
        <w:rPr>
          <w:sz w:val="20"/>
          <w:szCs w:val="20"/>
          <w:highlight w:val="green"/>
        </w:rPr>
      </w:pPr>
      <w:r w:rsidRPr="003A2366">
        <w:rPr>
          <w:sz w:val="20"/>
          <w:szCs w:val="20"/>
          <w:highlight w:val="green"/>
        </w:rPr>
        <w:t>Agreements:</w:t>
      </w:r>
    </w:p>
    <w:p w14:paraId="540CE33A" w14:textId="77777777" w:rsidR="003A2366" w:rsidRPr="003A2366" w:rsidRDefault="003A2366" w:rsidP="009242A1">
      <w:pPr>
        <w:numPr>
          <w:ilvl w:val="0"/>
          <w:numId w:val="17"/>
        </w:numPr>
        <w:autoSpaceDE w:val="0"/>
        <w:autoSpaceDN w:val="0"/>
        <w:adjustRightInd w:val="0"/>
        <w:snapToGrid w:val="0"/>
        <w:spacing w:after="0"/>
        <w:jc w:val="both"/>
        <w:rPr>
          <w:rFonts w:ascii="Times" w:hAnsi="Times" w:cs="Times"/>
          <w:sz w:val="20"/>
          <w:szCs w:val="20"/>
        </w:rPr>
      </w:pPr>
      <w:r w:rsidRPr="003A2366">
        <w:rPr>
          <w:sz w:val="20"/>
          <w:szCs w:val="20"/>
        </w:rPr>
        <w:t xml:space="preserve">In semi-static channel access mode, a single FFP (periodicity and offset) is associated to an initiating device (gNB or UE) at a given time which can be used for the purpose of channel occupancy. The FFP </w:t>
      </w:r>
      <w:r w:rsidRPr="003A2366">
        <w:rPr>
          <w:color w:val="7030A0"/>
          <w:sz w:val="20"/>
          <w:szCs w:val="20"/>
        </w:rPr>
        <w:t xml:space="preserve">configuration </w:t>
      </w:r>
      <w:r w:rsidRPr="003A2366">
        <w:rPr>
          <w:sz w:val="20"/>
          <w:szCs w:val="20"/>
        </w:rPr>
        <w:t xml:space="preserve">that is used for </w:t>
      </w:r>
      <w:r w:rsidRPr="003A2366">
        <w:rPr>
          <w:color w:val="7030A0"/>
          <w:sz w:val="20"/>
          <w:szCs w:val="20"/>
        </w:rPr>
        <w:t xml:space="preserve">initiating </w:t>
      </w:r>
      <w:r w:rsidRPr="003A2366">
        <w:rPr>
          <w:sz w:val="20"/>
          <w:szCs w:val="20"/>
        </w:rPr>
        <w:t xml:space="preserve">channel occupancy purposes, is such that it shall </w:t>
      </w:r>
      <w:r w:rsidRPr="003A2366">
        <w:rPr>
          <w:color w:val="7030A0"/>
          <w:sz w:val="20"/>
          <w:szCs w:val="20"/>
        </w:rPr>
        <w:t xml:space="preserve">not be changed </w:t>
      </w:r>
      <w:r w:rsidRPr="003A2366">
        <w:rPr>
          <w:sz w:val="20"/>
          <w:szCs w:val="20"/>
        </w:rPr>
        <w:t>for at least 200ms</w:t>
      </w:r>
    </w:p>
    <w:p w14:paraId="0D7607C2" w14:textId="77777777" w:rsidR="003A2366" w:rsidRPr="003A2366" w:rsidRDefault="003A2366" w:rsidP="003A2366">
      <w:pPr>
        <w:spacing w:after="0"/>
        <w:rPr>
          <w:sz w:val="20"/>
          <w:szCs w:val="20"/>
          <w:highlight w:val="yellow"/>
        </w:rPr>
      </w:pPr>
    </w:p>
    <w:p w14:paraId="04144F3C" w14:textId="77777777" w:rsidR="003A2366" w:rsidRPr="003A2366" w:rsidRDefault="003A2366" w:rsidP="003A2366">
      <w:pPr>
        <w:spacing w:after="0"/>
        <w:rPr>
          <w:b/>
          <w:bCs/>
          <w:sz w:val="20"/>
          <w:szCs w:val="20"/>
          <w:u w:val="single"/>
        </w:rPr>
      </w:pPr>
      <w:r w:rsidRPr="003A2366">
        <w:rPr>
          <w:b/>
          <w:bCs/>
          <w:sz w:val="20"/>
          <w:szCs w:val="20"/>
          <w:u w:val="single"/>
        </w:rPr>
        <w:t>Conclusion:</w:t>
      </w:r>
    </w:p>
    <w:p w14:paraId="1A30554A" w14:textId="77777777" w:rsidR="003A2366" w:rsidRPr="003A2366" w:rsidRDefault="003A2366" w:rsidP="009242A1">
      <w:pPr>
        <w:numPr>
          <w:ilvl w:val="0"/>
          <w:numId w:val="19"/>
        </w:numPr>
        <w:autoSpaceDE w:val="0"/>
        <w:autoSpaceDN w:val="0"/>
        <w:adjustRightInd w:val="0"/>
        <w:snapToGrid w:val="0"/>
        <w:spacing w:after="0"/>
        <w:jc w:val="both"/>
        <w:rPr>
          <w:sz w:val="20"/>
          <w:szCs w:val="20"/>
          <w:lang w:eastAsia="en-US"/>
        </w:rPr>
      </w:pPr>
      <w:r w:rsidRPr="003A2366">
        <w:rPr>
          <w:sz w:val="20"/>
          <w:szCs w:val="20"/>
          <w:lang w:eastAsia="en-US"/>
        </w:rPr>
        <w:t>For operation on unlicensed channels and irrespective of the adopted LBT mechanism (LBE or FBE), all transmissions in DL and UL are controlled by gNB similarly to licensed channels, and potential collisions or blocking are controlled/mitigated by gNB.</w:t>
      </w:r>
    </w:p>
    <w:p w14:paraId="4B44BCF7" w14:textId="77777777" w:rsidR="003A2366" w:rsidRPr="003A2366" w:rsidRDefault="003A2366" w:rsidP="003A2366">
      <w:pPr>
        <w:spacing w:after="0"/>
        <w:rPr>
          <w:sz w:val="20"/>
          <w:szCs w:val="20"/>
        </w:rPr>
      </w:pPr>
    </w:p>
    <w:p w14:paraId="27123BB4" w14:textId="77777777" w:rsidR="003A2366" w:rsidRPr="003A2366" w:rsidRDefault="003A2366" w:rsidP="003A2366">
      <w:pPr>
        <w:spacing w:after="0"/>
        <w:rPr>
          <w:sz w:val="20"/>
          <w:szCs w:val="20"/>
          <w:highlight w:val="green"/>
          <w:lang w:eastAsia="en-US"/>
        </w:rPr>
      </w:pPr>
      <w:r w:rsidRPr="003A2366">
        <w:rPr>
          <w:sz w:val="20"/>
          <w:szCs w:val="20"/>
          <w:highlight w:val="green"/>
          <w:lang w:eastAsia="en-US"/>
        </w:rPr>
        <w:t>Agreements:</w:t>
      </w:r>
    </w:p>
    <w:p w14:paraId="0189386B" w14:textId="77777777" w:rsidR="003A2366" w:rsidRPr="003A2366" w:rsidRDefault="003A2366" w:rsidP="009242A1">
      <w:pPr>
        <w:numPr>
          <w:ilvl w:val="1"/>
          <w:numId w:val="19"/>
        </w:numPr>
        <w:autoSpaceDE w:val="0"/>
        <w:autoSpaceDN w:val="0"/>
        <w:adjustRightInd w:val="0"/>
        <w:snapToGrid w:val="0"/>
        <w:spacing w:before="40" w:after="0"/>
        <w:jc w:val="both"/>
        <w:rPr>
          <w:sz w:val="20"/>
          <w:szCs w:val="20"/>
          <w:lang w:eastAsia="x-none"/>
        </w:rPr>
      </w:pPr>
      <w:r w:rsidRPr="003A2366">
        <w:rPr>
          <w:sz w:val="20"/>
          <w:szCs w:val="20"/>
          <w:lang w:eastAsia="x-none"/>
        </w:rPr>
        <w:t>UE-to-gNB COT sharing in semi-static channel access mode with a gap &gt; 16us is supported</w:t>
      </w:r>
    </w:p>
    <w:p w14:paraId="0846140D" w14:textId="77777777" w:rsidR="003A2366" w:rsidRPr="003A2366" w:rsidRDefault="003A2366" w:rsidP="003A2366">
      <w:pPr>
        <w:spacing w:after="0"/>
        <w:rPr>
          <w:sz w:val="20"/>
          <w:szCs w:val="20"/>
        </w:rPr>
      </w:pPr>
    </w:p>
    <w:p w14:paraId="037BEC87" w14:textId="77777777" w:rsidR="003A2366" w:rsidRPr="003A2366" w:rsidRDefault="003A2366" w:rsidP="003A2366">
      <w:pPr>
        <w:spacing w:after="0"/>
        <w:rPr>
          <w:sz w:val="20"/>
          <w:szCs w:val="20"/>
        </w:rPr>
      </w:pPr>
    </w:p>
    <w:p w14:paraId="442D9FB1" w14:textId="77777777" w:rsidR="003A2366" w:rsidRPr="003A2366" w:rsidRDefault="003A2366" w:rsidP="003A2366">
      <w:pPr>
        <w:spacing w:after="0"/>
        <w:rPr>
          <w:b/>
          <w:bCs/>
          <w:sz w:val="20"/>
          <w:szCs w:val="20"/>
          <w:u w:val="single"/>
          <w:lang w:eastAsia="ja-JP"/>
        </w:rPr>
      </w:pPr>
      <w:r w:rsidRPr="003A2366">
        <w:rPr>
          <w:b/>
          <w:bCs/>
          <w:sz w:val="20"/>
          <w:szCs w:val="20"/>
          <w:u w:val="single"/>
          <w:lang w:eastAsia="ja-JP"/>
        </w:rPr>
        <w:t>Conclusion:</w:t>
      </w:r>
    </w:p>
    <w:p w14:paraId="255424AE" w14:textId="77777777" w:rsidR="003A2366" w:rsidRPr="003A2366" w:rsidRDefault="003A2366" w:rsidP="003A2366">
      <w:pPr>
        <w:spacing w:after="0"/>
        <w:rPr>
          <w:sz w:val="20"/>
          <w:szCs w:val="20"/>
          <w:lang w:eastAsia="ja-JP"/>
        </w:rPr>
      </w:pPr>
      <w:r w:rsidRPr="003A2366">
        <w:rPr>
          <w:sz w:val="20"/>
          <w:szCs w:val="20"/>
          <w:lang w:eastAsia="ja-JP"/>
        </w:rPr>
        <w:t xml:space="preserve">If a device X at a given time is initiating a COT, the applicable FFP for the device X is the FFP associated with X. </w:t>
      </w:r>
    </w:p>
    <w:p w14:paraId="280FDB10" w14:textId="77777777" w:rsidR="003A2366" w:rsidRPr="003A2366" w:rsidRDefault="003A2366" w:rsidP="003A2366">
      <w:pPr>
        <w:spacing w:after="0"/>
        <w:rPr>
          <w:sz w:val="20"/>
          <w:szCs w:val="20"/>
          <w:lang w:eastAsia="ja-JP"/>
        </w:rPr>
      </w:pPr>
      <w:r w:rsidRPr="003A2366">
        <w:rPr>
          <w:sz w:val="20"/>
          <w:szCs w:val="20"/>
          <w:lang w:eastAsia="ja-JP"/>
        </w:rPr>
        <w:t xml:space="preserve">If a device X at a given time is sharing a COT initiated by a device Y, the applicable FFP for the device </w:t>
      </w:r>
      <w:proofErr w:type="gramStart"/>
      <w:r w:rsidRPr="003A2366">
        <w:rPr>
          <w:sz w:val="20"/>
          <w:szCs w:val="20"/>
          <w:lang w:eastAsia="ja-JP"/>
        </w:rPr>
        <w:t>X  is</w:t>
      </w:r>
      <w:proofErr w:type="gramEnd"/>
      <w:r w:rsidRPr="003A2366">
        <w:rPr>
          <w:sz w:val="20"/>
          <w:szCs w:val="20"/>
          <w:lang w:eastAsia="ja-JP"/>
        </w:rPr>
        <w:t xml:space="preserve"> the FFP associated with Y.</w:t>
      </w:r>
    </w:p>
    <w:p w14:paraId="0353C2F7" w14:textId="77777777" w:rsidR="003A2366" w:rsidRPr="003A2366" w:rsidRDefault="003A2366" w:rsidP="003A2366">
      <w:pPr>
        <w:spacing w:after="0"/>
        <w:rPr>
          <w:sz w:val="20"/>
          <w:szCs w:val="20"/>
          <w:lang w:eastAsia="ja-JP"/>
        </w:rPr>
      </w:pPr>
      <w:r w:rsidRPr="003A2366">
        <w:rPr>
          <w:sz w:val="20"/>
          <w:szCs w:val="20"/>
          <w:lang w:eastAsia="ja-JP"/>
        </w:rPr>
        <w:t>Note 1: One of the devices X and Y is a UE and the other is its serving gNB.</w:t>
      </w:r>
    </w:p>
    <w:p w14:paraId="3F6B4284" w14:textId="77777777" w:rsidR="003A2366" w:rsidRPr="003A2366" w:rsidRDefault="003A2366" w:rsidP="003A2366">
      <w:pPr>
        <w:wordWrap w:val="0"/>
        <w:spacing w:after="0"/>
        <w:rPr>
          <w:sz w:val="20"/>
          <w:szCs w:val="20"/>
          <w:lang w:eastAsia="en-US"/>
        </w:rPr>
      </w:pPr>
      <w:r w:rsidRPr="003A2366">
        <w:rPr>
          <w:sz w:val="20"/>
          <w:szCs w:val="20"/>
          <w:lang w:eastAsia="en-US"/>
        </w:rPr>
        <w:t>Note 2: Whether or not there is additional restriction on idle period is still FFS. </w:t>
      </w:r>
    </w:p>
    <w:p w14:paraId="10E3920F" w14:textId="77777777" w:rsidR="003A2366" w:rsidRPr="003A2366" w:rsidRDefault="003A2366" w:rsidP="003A2366">
      <w:pPr>
        <w:spacing w:after="0"/>
        <w:rPr>
          <w:sz w:val="20"/>
          <w:szCs w:val="20"/>
        </w:rPr>
      </w:pPr>
    </w:p>
    <w:p w14:paraId="0566F43D" w14:textId="77777777" w:rsidR="003A2366" w:rsidRPr="003A2366" w:rsidRDefault="003A2366" w:rsidP="003A2366">
      <w:pPr>
        <w:spacing w:after="0"/>
        <w:rPr>
          <w:sz w:val="20"/>
          <w:szCs w:val="20"/>
        </w:rPr>
      </w:pPr>
    </w:p>
    <w:p w14:paraId="59B470C5" w14:textId="77777777" w:rsidR="003A2366" w:rsidRPr="003A2366" w:rsidRDefault="003A2366" w:rsidP="003A2366">
      <w:pPr>
        <w:spacing w:after="0"/>
        <w:rPr>
          <w:sz w:val="20"/>
          <w:szCs w:val="20"/>
        </w:rPr>
      </w:pPr>
      <w:r w:rsidRPr="003A2366">
        <w:rPr>
          <w:sz w:val="20"/>
          <w:szCs w:val="20"/>
        </w:rPr>
        <w:t>Update on 11/11</w:t>
      </w:r>
    </w:p>
    <w:p w14:paraId="7A5720A3" w14:textId="77777777" w:rsidR="003A2366" w:rsidRPr="003A2366" w:rsidRDefault="003A2366" w:rsidP="003A2366">
      <w:pPr>
        <w:spacing w:after="0"/>
        <w:rPr>
          <w:sz w:val="20"/>
          <w:szCs w:val="20"/>
          <w:highlight w:val="green"/>
        </w:rPr>
      </w:pPr>
      <w:r w:rsidRPr="003A2366">
        <w:rPr>
          <w:sz w:val="20"/>
          <w:szCs w:val="20"/>
          <w:highlight w:val="green"/>
        </w:rPr>
        <w:t>Agreements:</w:t>
      </w:r>
    </w:p>
    <w:p w14:paraId="7B8BFCB4" w14:textId="77777777" w:rsidR="003A2366" w:rsidRPr="003A2366" w:rsidRDefault="003A2366" w:rsidP="009242A1">
      <w:pPr>
        <w:numPr>
          <w:ilvl w:val="0"/>
          <w:numId w:val="18"/>
        </w:numPr>
        <w:autoSpaceDE w:val="0"/>
        <w:autoSpaceDN w:val="0"/>
        <w:adjustRightInd w:val="0"/>
        <w:snapToGrid w:val="0"/>
        <w:spacing w:after="0"/>
        <w:jc w:val="both"/>
        <w:rPr>
          <w:sz w:val="20"/>
          <w:szCs w:val="20"/>
          <w:lang w:eastAsia="en-US"/>
        </w:rPr>
      </w:pPr>
      <w:r w:rsidRPr="003A2366">
        <w:rPr>
          <w:sz w:val="20"/>
          <w:szCs w:val="20"/>
          <w:lang w:eastAsia="en-US"/>
        </w:rPr>
        <w:t>The gNB configures a UE to initiate semi-static CO in an unlicensed channel(s) only if the gNB configures the UE also with the higher layer parameters of the gNB’s initiating semi-static CO in the same channel(s).</w:t>
      </w:r>
    </w:p>
    <w:p w14:paraId="446A9062" w14:textId="77777777" w:rsidR="003A2366" w:rsidRPr="003A2366" w:rsidRDefault="003A2366" w:rsidP="009242A1">
      <w:pPr>
        <w:numPr>
          <w:ilvl w:val="1"/>
          <w:numId w:val="18"/>
        </w:numPr>
        <w:autoSpaceDE w:val="0"/>
        <w:autoSpaceDN w:val="0"/>
        <w:adjustRightInd w:val="0"/>
        <w:snapToGrid w:val="0"/>
        <w:spacing w:after="0"/>
        <w:jc w:val="both"/>
        <w:rPr>
          <w:sz w:val="20"/>
          <w:szCs w:val="20"/>
          <w:lang w:eastAsia="en-US"/>
        </w:rPr>
      </w:pPr>
      <w:r w:rsidRPr="003A2366">
        <w:rPr>
          <w:sz w:val="20"/>
          <w:szCs w:val="20"/>
          <w:lang w:eastAsia="en-US"/>
        </w:rPr>
        <w:t>Note: UE initiated FBE configuration is configured per serving cell</w:t>
      </w:r>
    </w:p>
    <w:p w14:paraId="4731D758" w14:textId="77777777" w:rsidR="003A2366" w:rsidRPr="003A2366" w:rsidRDefault="003A2366" w:rsidP="003A2366">
      <w:pPr>
        <w:spacing w:after="0"/>
        <w:rPr>
          <w:sz w:val="20"/>
          <w:szCs w:val="20"/>
        </w:rPr>
      </w:pPr>
    </w:p>
    <w:p w14:paraId="5E1F1958" w14:textId="77777777" w:rsidR="003A2366" w:rsidRPr="00417595" w:rsidRDefault="003A2366" w:rsidP="003A2366">
      <w:pPr>
        <w:spacing w:after="0"/>
        <w:rPr>
          <w:sz w:val="20"/>
          <w:szCs w:val="20"/>
          <w:highlight w:val="green"/>
          <w:lang w:eastAsia="en-US"/>
        </w:rPr>
      </w:pPr>
      <w:r w:rsidRPr="00417595">
        <w:rPr>
          <w:sz w:val="20"/>
          <w:szCs w:val="20"/>
          <w:highlight w:val="green"/>
          <w:lang w:eastAsia="en-US"/>
        </w:rPr>
        <w:t>Agreements:</w:t>
      </w:r>
    </w:p>
    <w:p w14:paraId="6A1C1EA8" w14:textId="77777777" w:rsidR="003A2366" w:rsidRPr="00417595" w:rsidRDefault="003A2366" w:rsidP="003A2366">
      <w:pPr>
        <w:spacing w:after="0"/>
        <w:rPr>
          <w:sz w:val="20"/>
          <w:szCs w:val="20"/>
        </w:rPr>
      </w:pPr>
      <w:r w:rsidRPr="00417595">
        <w:rPr>
          <w:sz w:val="20"/>
          <w:szCs w:val="20"/>
          <w:lang w:eastAsia="ko-KR"/>
        </w:rPr>
        <w:t xml:space="preserve">In semi-static channel access </w:t>
      </w:r>
      <w:proofErr w:type="gramStart"/>
      <w:r w:rsidRPr="00417595">
        <w:rPr>
          <w:sz w:val="20"/>
          <w:szCs w:val="20"/>
          <w:lang w:eastAsia="ko-KR"/>
        </w:rPr>
        <w:t>mode,  FFP</w:t>
      </w:r>
      <w:proofErr w:type="gramEnd"/>
      <w:r w:rsidRPr="00417595">
        <w:rPr>
          <w:sz w:val="20"/>
          <w:szCs w:val="20"/>
          <w:lang w:eastAsia="ko-KR"/>
        </w:rPr>
        <w:t xml:space="preserve"> Period for UE-initiated COT is separately provided from FFP period for gNB-initiated COT.</w:t>
      </w:r>
    </w:p>
    <w:p w14:paraId="53D0FD21" w14:textId="77777777" w:rsidR="003A2366" w:rsidRPr="00417595" w:rsidRDefault="003A2366" w:rsidP="003A2366">
      <w:pPr>
        <w:spacing w:after="0"/>
        <w:rPr>
          <w:sz w:val="20"/>
          <w:szCs w:val="20"/>
        </w:rPr>
      </w:pPr>
      <w:r w:rsidRPr="00417595">
        <w:rPr>
          <w:sz w:val="20"/>
          <w:szCs w:val="20"/>
          <w:lang w:eastAsia="ko-KR"/>
        </w:rPr>
        <w:t>o    Note: Any value for the period, shall be at least 1ms and at most 10ms.</w:t>
      </w:r>
    </w:p>
    <w:p w14:paraId="138BBC9F" w14:textId="77777777" w:rsidR="003A2366" w:rsidRPr="00417595" w:rsidRDefault="003A2366" w:rsidP="003A2366">
      <w:pPr>
        <w:spacing w:after="0"/>
        <w:rPr>
          <w:sz w:val="20"/>
          <w:szCs w:val="20"/>
        </w:rPr>
      </w:pPr>
      <w:r w:rsidRPr="00417595">
        <w:rPr>
          <w:sz w:val="20"/>
          <w:szCs w:val="20"/>
          <w:lang w:eastAsia="ko-KR"/>
        </w:rPr>
        <w:t>o    Note: Aim for low complexity operation to handle gNB and UE COT interactions</w:t>
      </w:r>
    </w:p>
    <w:p w14:paraId="72CFED3C" w14:textId="77777777" w:rsidR="003A2366" w:rsidRPr="00417595" w:rsidRDefault="003A2366" w:rsidP="003A2366">
      <w:pPr>
        <w:spacing w:after="0"/>
        <w:rPr>
          <w:sz w:val="20"/>
          <w:lang w:eastAsia="en-US"/>
        </w:rPr>
      </w:pPr>
      <w:r w:rsidRPr="00417595">
        <w:rPr>
          <w:sz w:val="20"/>
          <w:lang w:eastAsia="en-US"/>
        </w:rPr>
        <w:t> </w:t>
      </w:r>
    </w:p>
    <w:p w14:paraId="2DCD0FF5" w14:textId="77777777" w:rsidR="003A2366" w:rsidRPr="00417595" w:rsidRDefault="003A2366" w:rsidP="003A2366">
      <w:pPr>
        <w:spacing w:after="0"/>
        <w:rPr>
          <w:sz w:val="22"/>
          <w:szCs w:val="22"/>
        </w:rPr>
      </w:pPr>
      <w:r w:rsidRPr="00417595">
        <w:rPr>
          <w:b/>
          <w:bCs/>
          <w:sz w:val="22"/>
          <w:szCs w:val="22"/>
          <w:lang w:eastAsia="ko-KR"/>
        </w:rPr>
        <w:t> </w:t>
      </w:r>
    </w:p>
    <w:p w14:paraId="2EE9F8E8" w14:textId="77777777" w:rsidR="003A2366" w:rsidRPr="00417595" w:rsidRDefault="003A2366" w:rsidP="003A2366">
      <w:pPr>
        <w:spacing w:after="0"/>
        <w:rPr>
          <w:sz w:val="20"/>
          <w:szCs w:val="20"/>
          <w:highlight w:val="green"/>
          <w:lang w:eastAsia="en-US"/>
        </w:rPr>
      </w:pPr>
      <w:r w:rsidRPr="00417595">
        <w:rPr>
          <w:sz w:val="20"/>
          <w:szCs w:val="20"/>
          <w:highlight w:val="green"/>
          <w:lang w:eastAsia="en-US"/>
        </w:rPr>
        <w:t>Agreements:</w:t>
      </w:r>
    </w:p>
    <w:p w14:paraId="60FE9A05" w14:textId="77777777" w:rsidR="003A2366" w:rsidRPr="00417595" w:rsidRDefault="003A2366" w:rsidP="003A2366">
      <w:pPr>
        <w:spacing w:after="0"/>
        <w:rPr>
          <w:sz w:val="20"/>
          <w:szCs w:val="20"/>
        </w:rPr>
      </w:pPr>
      <w:r w:rsidRPr="00417595">
        <w:rPr>
          <w:sz w:val="20"/>
          <w:szCs w:val="20"/>
          <w:lang w:eastAsia="ko-KR"/>
        </w:rPr>
        <w:t xml:space="preserve">In semi-static channel access mode, a UE should be able to determine whether a scheduled UL transmission should be transmitted according to shared gNB COT or UE-initiated COT. </w:t>
      </w:r>
    </w:p>
    <w:p w14:paraId="2267A56F" w14:textId="77777777" w:rsidR="003A2366" w:rsidRPr="00417595" w:rsidRDefault="003A2366" w:rsidP="009242A1">
      <w:pPr>
        <w:numPr>
          <w:ilvl w:val="0"/>
          <w:numId w:val="13"/>
        </w:numPr>
        <w:autoSpaceDE w:val="0"/>
        <w:autoSpaceDN w:val="0"/>
        <w:adjustRightInd w:val="0"/>
        <w:snapToGrid w:val="0"/>
        <w:spacing w:after="0"/>
        <w:jc w:val="both"/>
        <w:rPr>
          <w:sz w:val="20"/>
          <w:szCs w:val="20"/>
        </w:rPr>
      </w:pPr>
      <w:r w:rsidRPr="00417595">
        <w:rPr>
          <w:sz w:val="20"/>
          <w:szCs w:val="20"/>
          <w:lang w:eastAsia="ko-KR"/>
        </w:rPr>
        <w:t>UE determines the initiator of a COT based on at least one of the following alternatives:</w:t>
      </w:r>
    </w:p>
    <w:p w14:paraId="7D425136" w14:textId="77777777" w:rsidR="003A2366" w:rsidRPr="00417595" w:rsidRDefault="003A2366" w:rsidP="009242A1">
      <w:pPr>
        <w:numPr>
          <w:ilvl w:val="1"/>
          <w:numId w:val="13"/>
        </w:numPr>
        <w:autoSpaceDE w:val="0"/>
        <w:autoSpaceDN w:val="0"/>
        <w:adjustRightInd w:val="0"/>
        <w:snapToGrid w:val="0"/>
        <w:spacing w:after="0"/>
        <w:jc w:val="both"/>
        <w:rPr>
          <w:sz w:val="20"/>
          <w:szCs w:val="20"/>
        </w:rPr>
      </w:pPr>
      <w:r w:rsidRPr="00417595">
        <w:rPr>
          <w:sz w:val="20"/>
          <w:szCs w:val="20"/>
          <w:lang w:eastAsia="ko-KR"/>
        </w:rPr>
        <w:t>Alt 1: Introduce additional bit field in the scheduling DCI</w:t>
      </w:r>
    </w:p>
    <w:p w14:paraId="7432862A" w14:textId="77777777" w:rsidR="003A2366" w:rsidRPr="00417595" w:rsidRDefault="003A2366" w:rsidP="009242A1">
      <w:pPr>
        <w:numPr>
          <w:ilvl w:val="1"/>
          <w:numId w:val="13"/>
        </w:numPr>
        <w:autoSpaceDE w:val="0"/>
        <w:autoSpaceDN w:val="0"/>
        <w:adjustRightInd w:val="0"/>
        <w:snapToGrid w:val="0"/>
        <w:spacing w:after="0"/>
        <w:jc w:val="both"/>
        <w:rPr>
          <w:sz w:val="20"/>
          <w:szCs w:val="20"/>
        </w:rPr>
      </w:pPr>
      <w:r w:rsidRPr="00417595">
        <w:rPr>
          <w:sz w:val="20"/>
          <w:szCs w:val="20"/>
          <w:lang w:eastAsia="ko-KR"/>
        </w:rPr>
        <w:t>Alt 2: Based on ChannelAccess-CPext field in DCI</w:t>
      </w:r>
    </w:p>
    <w:p w14:paraId="5151FBB5" w14:textId="77777777" w:rsidR="003A2366" w:rsidRPr="00417595" w:rsidRDefault="003A2366" w:rsidP="009242A1">
      <w:pPr>
        <w:numPr>
          <w:ilvl w:val="1"/>
          <w:numId w:val="13"/>
        </w:numPr>
        <w:autoSpaceDE w:val="0"/>
        <w:autoSpaceDN w:val="0"/>
        <w:adjustRightInd w:val="0"/>
        <w:snapToGrid w:val="0"/>
        <w:spacing w:after="0"/>
        <w:jc w:val="both"/>
        <w:rPr>
          <w:sz w:val="20"/>
          <w:szCs w:val="20"/>
        </w:rPr>
      </w:pPr>
      <w:r w:rsidRPr="00417595">
        <w:rPr>
          <w:sz w:val="20"/>
          <w:szCs w:val="20"/>
          <w:lang w:eastAsia="ko-KR"/>
        </w:rPr>
        <w:t>Alt. 3: Based on a predetermined rule(s)</w:t>
      </w:r>
    </w:p>
    <w:p w14:paraId="513231BC" w14:textId="77777777" w:rsidR="003A2366" w:rsidRPr="00417595" w:rsidRDefault="003A2366" w:rsidP="009242A1">
      <w:pPr>
        <w:numPr>
          <w:ilvl w:val="1"/>
          <w:numId w:val="13"/>
        </w:numPr>
        <w:autoSpaceDE w:val="0"/>
        <w:autoSpaceDN w:val="0"/>
        <w:adjustRightInd w:val="0"/>
        <w:snapToGrid w:val="0"/>
        <w:spacing w:after="0"/>
        <w:jc w:val="both"/>
        <w:rPr>
          <w:sz w:val="20"/>
          <w:szCs w:val="20"/>
        </w:rPr>
      </w:pPr>
      <w:r w:rsidRPr="00417595">
        <w:rPr>
          <w:sz w:val="20"/>
          <w:szCs w:val="20"/>
          <w:lang w:eastAsia="ko-KR"/>
        </w:rPr>
        <w:t>Alt. 4: Based on RRC signalling</w:t>
      </w:r>
    </w:p>
    <w:p w14:paraId="0DAAD11E" w14:textId="77777777" w:rsidR="003A2366" w:rsidRPr="00417595" w:rsidRDefault="003A2366" w:rsidP="009242A1">
      <w:pPr>
        <w:numPr>
          <w:ilvl w:val="1"/>
          <w:numId w:val="13"/>
        </w:numPr>
        <w:autoSpaceDE w:val="0"/>
        <w:autoSpaceDN w:val="0"/>
        <w:adjustRightInd w:val="0"/>
        <w:snapToGrid w:val="0"/>
        <w:spacing w:after="0"/>
        <w:jc w:val="both"/>
        <w:rPr>
          <w:sz w:val="20"/>
          <w:szCs w:val="20"/>
        </w:rPr>
      </w:pPr>
      <w:r w:rsidRPr="00417595">
        <w:rPr>
          <w:sz w:val="20"/>
          <w:szCs w:val="20"/>
          <w:lang w:eastAsia="ko-KR"/>
        </w:rPr>
        <w:t>Alt. 5: Based on MAC CE</w:t>
      </w:r>
    </w:p>
    <w:p w14:paraId="6D251AE0" w14:textId="77777777" w:rsidR="003A2366" w:rsidRPr="00417595" w:rsidRDefault="003A2366" w:rsidP="009242A1">
      <w:pPr>
        <w:numPr>
          <w:ilvl w:val="1"/>
          <w:numId w:val="13"/>
        </w:numPr>
        <w:autoSpaceDE w:val="0"/>
        <w:autoSpaceDN w:val="0"/>
        <w:adjustRightInd w:val="0"/>
        <w:snapToGrid w:val="0"/>
        <w:spacing w:after="0"/>
        <w:jc w:val="both"/>
        <w:rPr>
          <w:sz w:val="20"/>
          <w:szCs w:val="20"/>
        </w:rPr>
      </w:pPr>
      <w:r w:rsidRPr="00417595">
        <w:rPr>
          <w:sz w:val="20"/>
          <w:szCs w:val="20"/>
          <w:lang w:val="sv-SE" w:eastAsia="ko-KR"/>
        </w:rPr>
        <w:t>FFS other alternatives</w:t>
      </w:r>
    </w:p>
    <w:p w14:paraId="4384FF4E" w14:textId="77777777" w:rsidR="003A2366" w:rsidRPr="00417595" w:rsidRDefault="003A2366" w:rsidP="009242A1">
      <w:pPr>
        <w:numPr>
          <w:ilvl w:val="0"/>
          <w:numId w:val="13"/>
        </w:numPr>
        <w:autoSpaceDE w:val="0"/>
        <w:autoSpaceDN w:val="0"/>
        <w:adjustRightInd w:val="0"/>
        <w:snapToGrid w:val="0"/>
        <w:spacing w:after="0"/>
        <w:jc w:val="both"/>
        <w:rPr>
          <w:sz w:val="20"/>
          <w:szCs w:val="20"/>
        </w:rPr>
      </w:pPr>
      <w:r w:rsidRPr="00417595">
        <w:rPr>
          <w:sz w:val="20"/>
          <w:szCs w:val="20"/>
          <w:lang w:eastAsia="ko-KR"/>
        </w:rPr>
        <w:t>FFS on overriding possibility and/or the assumption</w:t>
      </w:r>
    </w:p>
    <w:p w14:paraId="60433DF5" w14:textId="77777777" w:rsidR="003A2366" w:rsidRPr="00417595" w:rsidRDefault="003A2366" w:rsidP="009242A1">
      <w:pPr>
        <w:numPr>
          <w:ilvl w:val="0"/>
          <w:numId w:val="13"/>
        </w:numPr>
        <w:autoSpaceDE w:val="0"/>
        <w:autoSpaceDN w:val="0"/>
        <w:adjustRightInd w:val="0"/>
        <w:snapToGrid w:val="0"/>
        <w:spacing w:after="0"/>
        <w:jc w:val="both"/>
        <w:rPr>
          <w:sz w:val="20"/>
          <w:szCs w:val="20"/>
        </w:rPr>
      </w:pPr>
      <w:r w:rsidRPr="00417595">
        <w:rPr>
          <w:sz w:val="20"/>
          <w:szCs w:val="20"/>
          <w:lang w:eastAsia="ko-KR"/>
        </w:rPr>
        <w:t>Note: A scheduled UL transmission cannot be transmitted according to both shared gNB COT and UE-initiated COT.</w:t>
      </w:r>
    </w:p>
    <w:p w14:paraId="0EACCC0E" w14:textId="77777777" w:rsidR="003A2366" w:rsidRPr="00417595" w:rsidRDefault="003A2366" w:rsidP="003A2366">
      <w:pPr>
        <w:spacing w:after="0"/>
        <w:rPr>
          <w:sz w:val="20"/>
          <w:lang w:eastAsia="en-US"/>
        </w:rPr>
      </w:pPr>
      <w:r w:rsidRPr="00417595">
        <w:rPr>
          <w:sz w:val="20"/>
          <w:lang w:eastAsia="en-US"/>
        </w:rPr>
        <w:t> </w:t>
      </w:r>
    </w:p>
    <w:p w14:paraId="161CE5B8" w14:textId="77777777" w:rsidR="003A2366" w:rsidRPr="003A2366" w:rsidRDefault="003A2366" w:rsidP="003A2366">
      <w:pPr>
        <w:spacing w:after="0"/>
        <w:rPr>
          <w:sz w:val="20"/>
          <w:lang w:eastAsia="en-US"/>
        </w:rPr>
      </w:pPr>
      <w:r w:rsidRPr="003A2366">
        <w:rPr>
          <w:sz w:val="20"/>
          <w:lang w:eastAsia="en-US"/>
        </w:rPr>
        <w:t> </w:t>
      </w:r>
    </w:p>
    <w:p w14:paraId="6DA572E5" w14:textId="77777777" w:rsidR="003A2366" w:rsidRPr="003A2366" w:rsidRDefault="003A2366" w:rsidP="003A2366">
      <w:pPr>
        <w:spacing w:after="0"/>
        <w:rPr>
          <w:sz w:val="20"/>
          <w:highlight w:val="green"/>
          <w:lang w:eastAsia="en-US"/>
        </w:rPr>
      </w:pPr>
      <w:r w:rsidRPr="003A2366">
        <w:rPr>
          <w:sz w:val="20"/>
          <w:highlight w:val="green"/>
          <w:lang w:eastAsia="en-US"/>
        </w:rPr>
        <w:t>Agreements:</w:t>
      </w:r>
    </w:p>
    <w:p w14:paraId="7F35BE16" w14:textId="77777777" w:rsidR="003A2366" w:rsidRPr="003A2366" w:rsidRDefault="003A2366" w:rsidP="003A2366">
      <w:pPr>
        <w:spacing w:after="0"/>
        <w:rPr>
          <w:sz w:val="20"/>
          <w:szCs w:val="20"/>
        </w:rPr>
      </w:pPr>
      <w:r w:rsidRPr="003A2366">
        <w:rPr>
          <w:sz w:val="20"/>
          <w:szCs w:val="20"/>
          <w:lang w:eastAsia="ko-KR"/>
        </w:rPr>
        <w:lastRenderedPageBreak/>
        <w:t>In semi-static channel access mode:</w:t>
      </w:r>
    </w:p>
    <w:p w14:paraId="4BCA5EC8" w14:textId="77777777" w:rsidR="003A2366" w:rsidRPr="003A2366" w:rsidRDefault="003A2366" w:rsidP="009242A1">
      <w:pPr>
        <w:numPr>
          <w:ilvl w:val="0"/>
          <w:numId w:val="14"/>
        </w:numPr>
        <w:autoSpaceDE w:val="0"/>
        <w:autoSpaceDN w:val="0"/>
        <w:adjustRightInd w:val="0"/>
        <w:snapToGrid w:val="0"/>
        <w:spacing w:after="0"/>
        <w:jc w:val="both"/>
        <w:rPr>
          <w:sz w:val="20"/>
          <w:szCs w:val="20"/>
        </w:rPr>
      </w:pPr>
      <w:r w:rsidRPr="003A2366">
        <w:rPr>
          <w:sz w:val="20"/>
          <w:szCs w:val="20"/>
          <w:lang w:eastAsia="ko-KR"/>
        </w:rPr>
        <w:t xml:space="preserve">When a configured UL transmission is aligned with a UE FFP boundary and ends before the idle period of that UE FFP associated to the UE, </w:t>
      </w:r>
      <w:proofErr w:type="gramStart"/>
      <w:r w:rsidRPr="003A2366">
        <w:rPr>
          <w:sz w:val="20"/>
          <w:szCs w:val="20"/>
          <w:lang w:eastAsia="ko-KR"/>
        </w:rPr>
        <w:t>down-select</w:t>
      </w:r>
      <w:proofErr w:type="gramEnd"/>
      <w:r w:rsidRPr="003A2366">
        <w:rPr>
          <w:sz w:val="20"/>
          <w:szCs w:val="20"/>
          <w:lang w:eastAsia="ko-KR"/>
        </w:rPr>
        <w:t xml:space="preserve"> one of the following:</w:t>
      </w:r>
    </w:p>
    <w:p w14:paraId="2DA3042F" w14:textId="77777777" w:rsidR="003A2366" w:rsidRPr="003A2366" w:rsidRDefault="003A2366" w:rsidP="009242A1">
      <w:pPr>
        <w:numPr>
          <w:ilvl w:val="1"/>
          <w:numId w:val="14"/>
        </w:numPr>
        <w:autoSpaceDE w:val="0"/>
        <w:autoSpaceDN w:val="0"/>
        <w:adjustRightInd w:val="0"/>
        <w:snapToGrid w:val="0"/>
        <w:spacing w:after="0"/>
        <w:jc w:val="both"/>
        <w:rPr>
          <w:sz w:val="20"/>
          <w:szCs w:val="20"/>
        </w:rPr>
      </w:pPr>
      <w:r w:rsidRPr="003A2366">
        <w:rPr>
          <w:sz w:val="20"/>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61E45DA2" w14:textId="77777777" w:rsidR="003A2366" w:rsidRPr="003A2366" w:rsidRDefault="003A2366" w:rsidP="009242A1">
      <w:pPr>
        <w:numPr>
          <w:ilvl w:val="1"/>
          <w:numId w:val="14"/>
        </w:numPr>
        <w:autoSpaceDE w:val="0"/>
        <w:autoSpaceDN w:val="0"/>
        <w:adjustRightInd w:val="0"/>
        <w:snapToGrid w:val="0"/>
        <w:spacing w:after="0"/>
        <w:jc w:val="both"/>
        <w:rPr>
          <w:sz w:val="20"/>
          <w:szCs w:val="20"/>
        </w:rPr>
      </w:pPr>
      <w:r w:rsidRPr="003A2366">
        <w:rPr>
          <w:sz w:val="20"/>
          <w:szCs w:val="20"/>
          <w:lang w:eastAsia="ko-KR"/>
        </w:rPr>
        <w:t>Alt-b: The UE assumes that the configured UL transmission corresponds to UE-initiated COT.</w:t>
      </w:r>
    </w:p>
    <w:p w14:paraId="10E8F289" w14:textId="77777777" w:rsidR="003A2366" w:rsidRPr="003A2366" w:rsidRDefault="003A2366" w:rsidP="009242A1">
      <w:pPr>
        <w:numPr>
          <w:ilvl w:val="1"/>
          <w:numId w:val="14"/>
        </w:numPr>
        <w:autoSpaceDE w:val="0"/>
        <w:autoSpaceDN w:val="0"/>
        <w:adjustRightInd w:val="0"/>
        <w:snapToGrid w:val="0"/>
        <w:spacing w:after="0"/>
        <w:jc w:val="both"/>
        <w:rPr>
          <w:sz w:val="20"/>
          <w:szCs w:val="20"/>
        </w:rPr>
      </w:pPr>
      <w:r w:rsidRPr="003A2366">
        <w:rPr>
          <w:sz w:val="20"/>
          <w:szCs w:val="20"/>
          <w:lang w:eastAsia="ko-KR"/>
        </w:rPr>
        <w:t>Alt-c: The UE assumption on whether the configured UL transmission is allowed to correspond to UE-initiated COT is based on gNB configuration.</w:t>
      </w:r>
    </w:p>
    <w:p w14:paraId="53AD2DB6" w14:textId="77777777" w:rsidR="003A2366" w:rsidRPr="003A2366" w:rsidRDefault="003A2366" w:rsidP="009242A1">
      <w:pPr>
        <w:numPr>
          <w:ilvl w:val="0"/>
          <w:numId w:val="15"/>
        </w:numPr>
        <w:autoSpaceDE w:val="0"/>
        <w:autoSpaceDN w:val="0"/>
        <w:adjustRightInd w:val="0"/>
        <w:snapToGrid w:val="0"/>
        <w:spacing w:after="0"/>
        <w:jc w:val="both"/>
        <w:rPr>
          <w:sz w:val="20"/>
          <w:szCs w:val="20"/>
        </w:rPr>
      </w:pPr>
      <w:r w:rsidRPr="003A2366">
        <w:rPr>
          <w:sz w:val="20"/>
          <w:szCs w:val="20"/>
          <w:lang w:eastAsia="ko-KR"/>
        </w:rPr>
        <w:t>When a configured UL transmission starts after a UE FFP boundary and ends before the idle period of that UE FFP associated to the UE:</w:t>
      </w:r>
    </w:p>
    <w:p w14:paraId="35BF84F2" w14:textId="77777777" w:rsidR="003A2366" w:rsidRPr="003A2366" w:rsidRDefault="003A2366" w:rsidP="009242A1">
      <w:pPr>
        <w:numPr>
          <w:ilvl w:val="1"/>
          <w:numId w:val="15"/>
        </w:numPr>
        <w:autoSpaceDE w:val="0"/>
        <w:autoSpaceDN w:val="0"/>
        <w:adjustRightInd w:val="0"/>
        <w:snapToGrid w:val="0"/>
        <w:spacing w:after="0"/>
        <w:jc w:val="both"/>
        <w:rPr>
          <w:sz w:val="20"/>
          <w:szCs w:val="20"/>
        </w:rPr>
      </w:pPr>
      <w:r w:rsidRPr="003A2366">
        <w:rPr>
          <w:sz w:val="20"/>
          <w:szCs w:val="20"/>
          <w:lang w:eastAsia="ko-KR"/>
        </w:rPr>
        <w:t>If the UE has already initiated the UE FFP, then UE assumes that the configured UL transmission corresponds to UE-initiated COT</w:t>
      </w:r>
    </w:p>
    <w:p w14:paraId="0F5C0BFD" w14:textId="77777777" w:rsidR="003A2366" w:rsidRPr="003A2366" w:rsidRDefault="003A2366" w:rsidP="009242A1">
      <w:pPr>
        <w:numPr>
          <w:ilvl w:val="1"/>
          <w:numId w:val="15"/>
        </w:numPr>
        <w:autoSpaceDE w:val="0"/>
        <w:autoSpaceDN w:val="0"/>
        <w:adjustRightInd w:val="0"/>
        <w:snapToGrid w:val="0"/>
        <w:spacing w:after="0"/>
        <w:jc w:val="both"/>
        <w:rPr>
          <w:sz w:val="20"/>
          <w:szCs w:val="20"/>
        </w:rPr>
      </w:pPr>
      <w:r w:rsidRPr="003A2366">
        <w:rPr>
          <w:sz w:val="20"/>
          <w:szCs w:val="20"/>
          <w:lang w:eastAsia="ko-KR"/>
        </w:rPr>
        <w:t>Otherwise, If the transmission is confined within a gNB FFP before the idle period of that gNB FFP, and if the UE has already determined that gNB has initiated that gNB FFP, then UE assumes that the configured UL transmission corresponds to gNB-initiated COT.</w:t>
      </w:r>
    </w:p>
    <w:p w14:paraId="594494BE" w14:textId="77777777" w:rsidR="003A2366" w:rsidRPr="003A2366" w:rsidRDefault="003A2366" w:rsidP="009242A1">
      <w:pPr>
        <w:numPr>
          <w:ilvl w:val="0"/>
          <w:numId w:val="15"/>
        </w:numPr>
        <w:autoSpaceDE w:val="0"/>
        <w:autoSpaceDN w:val="0"/>
        <w:adjustRightInd w:val="0"/>
        <w:snapToGrid w:val="0"/>
        <w:spacing w:after="0"/>
        <w:jc w:val="both"/>
        <w:rPr>
          <w:sz w:val="20"/>
          <w:szCs w:val="20"/>
        </w:rPr>
      </w:pPr>
      <w:r w:rsidRPr="003A2366">
        <w:rPr>
          <w:sz w:val="20"/>
          <w:szCs w:val="20"/>
          <w:lang w:eastAsia="ko-KR"/>
        </w:rPr>
        <w:t>FFS on other conditions for determining the corresponding UE or gNB initiated COT</w:t>
      </w:r>
    </w:p>
    <w:p w14:paraId="370B20D4" w14:textId="77777777" w:rsidR="003A2366" w:rsidRPr="003A2366" w:rsidRDefault="003A2366" w:rsidP="009242A1">
      <w:pPr>
        <w:numPr>
          <w:ilvl w:val="0"/>
          <w:numId w:val="15"/>
        </w:numPr>
        <w:autoSpaceDE w:val="0"/>
        <w:autoSpaceDN w:val="0"/>
        <w:adjustRightInd w:val="0"/>
        <w:snapToGrid w:val="0"/>
        <w:spacing w:after="0"/>
        <w:jc w:val="both"/>
        <w:rPr>
          <w:sz w:val="20"/>
          <w:szCs w:val="20"/>
        </w:rPr>
      </w:pPr>
      <w:r w:rsidRPr="003A2366">
        <w:rPr>
          <w:sz w:val="20"/>
          <w:szCs w:val="20"/>
          <w:lang w:eastAsia="ko-KR"/>
        </w:rPr>
        <w:t>Note: A configured UL transmission cannot be transmitted according to both shared gNB COT and UE-initiated COT.</w:t>
      </w:r>
    </w:p>
    <w:p w14:paraId="748D01FF" w14:textId="5F3F7C7A" w:rsidR="00532EF9" w:rsidRPr="003A2366" w:rsidRDefault="00532EF9" w:rsidP="00532EF9">
      <w:pPr>
        <w:overflowPunct w:val="0"/>
        <w:autoSpaceDE w:val="0"/>
        <w:autoSpaceDN w:val="0"/>
        <w:adjustRightInd w:val="0"/>
        <w:spacing w:before="100" w:beforeAutospacing="1" w:after="100" w:afterAutospacing="1"/>
        <w:textAlignment w:val="baseline"/>
        <w:rPr>
          <w:sz w:val="22"/>
          <w:szCs w:val="22"/>
        </w:rPr>
      </w:pPr>
    </w:p>
    <w:p w14:paraId="4461CF10" w14:textId="77777777" w:rsidR="003A1E0A" w:rsidRPr="00023CD2" w:rsidRDefault="003A1E0A" w:rsidP="003A1E0A">
      <w:pPr>
        <w:spacing w:after="0"/>
        <w:rPr>
          <w:b/>
          <w:bCs/>
          <w:color w:val="000000"/>
          <w:sz w:val="20"/>
          <w:szCs w:val="20"/>
          <w:highlight w:val="green"/>
        </w:rPr>
      </w:pPr>
      <w:r w:rsidRPr="00023CD2">
        <w:rPr>
          <w:b/>
          <w:bCs/>
          <w:color w:val="000000"/>
          <w:sz w:val="20"/>
          <w:szCs w:val="20"/>
          <w:highlight w:val="green"/>
        </w:rPr>
        <w:t>Agreements:</w:t>
      </w:r>
    </w:p>
    <w:p w14:paraId="775177F8" w14:textId="77777777" w:rsidR="003A1E0A" w:rsidRPr="00023CD2" w:rsidRDefault="003A1E0A" w:rsidP="003A1E0A">
      <w:pPr>
        <w:spacing w:after="0"/>
        <w:rPr>
          <w:rFonts w:ascii="Times" w:hAnsi="Times" w:cs="Times"/>
          <w:color w:val="000000"/>
          <w:sz w:val="20"/>
          <w:szCs w:val="20"/>
        </w:rPr>
      </w:pPr>
      <w:r w:rsidRPr="00023CD2">
        <w:rPr>
          <w:color w:val="000000"/>
          <w:sz w:val="20"/>
          <w:szCs w:val="20"/>
        </w:rPr>
        <w:t>Down-select one of the following options (target RAN1#104-e):</w:t>
      </w:r>
    </w:p>
    <w:p w14:paraId="0B745929" w14:textId="77777777" w:rsidR="003A1E0A" w:rsidRPr="00023CD2" w:rsidRDefault="003A1E0A" w:rsidP="009242A1">
      <w:pPr>
        <w:numPr>
          <w:ilvl w:val="0"/>
          <w:numId w:val="16"/>
        </w:numPr>
        <w:spacing w:after="0"/>
        <w:rPr>
          <w:rFonts w:ascii="Calibri" w:hAnsi="Calibri" w:cs="Calibri"/>
          <w:color w:val="000000"/>
          <w:sz w:val="20"/>
          <w:szCs w:val="20"/>
        </w:rPr>
      </w:pPr>
      <w:r w:rsidRPr="00023CD2">
        <w:rPr>
          <w:b/>
          <w:bCs/>
          <w:color w:val="000000"/>
          <w:sz w:val="20"/>
          <w:szCs w:val="20"/>
        </w:rPr>
        <w:t>Option 1:</w:t>
      </w:r>
      <w:r w:rsidRPr="00023CD2">
        <w:rPr>
          <w:color w:val="000000"/>
          <w:sz w:val="20"/>
          <w:szCs w:val="20"/>
        </w:rPr>
        <w:t xml:space="preserve"> Both “CG-UCI based procedures” and “CG-DFI based procedures” are enabled or disabled for unlicensed using one RRC parameter </w:t>
      </w:r>
      <w:proofErr w:type="gramStart"/>
      <w:r w:rsidRPr="00023CD2">
        <w:rPr>
          <w:color w:val="000000"/>
          <w:sz w:val="20"/>
          <w:szCs w:val="20"/>
        </w:rPr>
        <w:t>i.e.</w:t>
      </w:r>
      <w:proofErr w:type="gramEnd"/>
      <w:r w:rsidRPr="00023CD2">
        <w:rPr>
          <w:color w:val="000000"/>
          <w:sz w:val="20"/>
          <w:szCs w:val="20"/>
        </w:rPr>
        <w:t xml:space="preserve"> </w:t>
      </w:r>
      <w:r w:rsidRPr="00023CD2">
        <w:rPr>
          <w:i/>
          <w:iCs/>
          <w:color w:val="000000"/>
          <w:sz w:val="20"/>
          <w:szCs w:val="20"/>
        </w:rPr>
        <w:t>cg-RetransmissionTimer-r16</w:t>
      </w:r>
      <w:r w:rsidRPr="00023CD2">
        <w:rPr>
          <w:color w:val="000000"/>
          <w:sz w:val="20"/>
          <w:szCs w:val="20"/>
        </w:rPr>
        <w:t>.</w:t>
      </w:r>
    </w:p>
    <w:p w14:paraId="098D3B50" w14:textId="77777777" w:rsidR="003A1E0A" w:rsidRPr="00023CD2" w:rsidRDefault="003A1E0A" w:rsidP="009242A1">
      <w:pPr>
        <w:numPr>
          <w:ilvl w:val="0"/>
          <w:numId w:val="16"/>
        </w:numPr>
        <w:spacing w:after="0"/>
        <w:rPr>
          <w:color w:val="000000"/>
          <w:sz w:val="20"/>
          <w:szCs w:val="20"/>
          <w:lang w:val="en-GB"/>
        </w:rPr>
      </w:pPr>
      <w:r w:rsidRPr="00023CD2">
        <w:rPr>
          <w:b/>
          <w:bCs/>
          <w:color w:val="000000"/>
          <w:sz w:val="20"/>
          <w:szCs w:val="20"/>
        </w:rPr>
        <w:t>Option 2-a:</w:t>
      </w:r>
      <w:r w:rsidRPr="00023CD2">
        <w:rPr>
          <w:color w:val="000000"/>
          <w:sz w:val="20"/>
          <w:szCs w:val="20"/>
        </w:rPr>
        <w:t xml:space="preserve"> “CG-UCI based procedures” and “CG-DFI based procedures” are independently enabled or disabled for unlicensed using respective RRC parameter, </w:t>
      </w:r>
      <w:proofErr w:type="gramStart"/>
      <w:r w:rsidRPr="00023CD2">
        <w:rPr>
          <w:color w:val="000000"/>
          <w:sz w:val="20"/>
          <w:szCs w:val="20"/>
        </w:rPr>
        <w:t>i.e.</w:t>
      </w:r>
      <w:proofErr w:type="gramEnd"/>
      <w:r w:rsidRPr="00023CD2">
        <w:rPr>
          <w:color w:val="000000"/>
          <w:sz w:val="20"/>
          <w:szCs w:val="20"/>
        </w:rPr>
        <w:t xml:space="preserve"> new parameter X and</w:t>
      </w:r>
      <w:r w:rsidRPr="00023CD2">
        <w:rPr>
          <w:i/>
          <w:iCs/>
          <w:color w:val="000000"/>
          <w:sz w:val="20"/>
          <w:szCs w:val="20"/>
        </w:rPr>
        <w:t xml:space="preserve"> cg-RetransmissionTimer-r16, </w:t>
      </w:r>
      <w:r w:rsidRPr="00023CD2">
        <w:rPr>
          <w:color w:val="000000"/>
          <w:sz w:val="20"/>
          <w:szCs w:val="20"/>
        </w:rPr>
        <w:t>respectively.</w:t>
      </w:r>
    </w:p>
    <w:p w14:paraId="0A290F22" w14:textId="77777777" w:rsidR="003A1E0A" w:rsidRPr="00023CD2" w:rsidRDefault="003A1E0A" w:rsidP="009242A1">
      <w:pPr>
        <w:numPr>
          <w:ilvl w:val="0"/>
          <w:numId w:val="16"/>
        </w:numPr>
        <w:spacing w:after="0"/>
        <w:rPr>
          <w:color w:val="000000"/>
          <w:sz w:val="20"/>
          <w:szCs w:val="20"/>
        </w:rPr>
      </w:pPr>
      <w:r w:rsidRPr="00023CD2">
        <w:rPr>
          <w:b/>
          <w:bCs/>
          <w:color w:val="000000"/>
          <w:sz w:val="20"/>
          <w:szCs w:val="20"/>
        </w:rPr>
        <w:t>Option 2-b:</w:t>
      </w:r>
      <w:r w:rsidRPr="00023CD2">
        <w:rPr>
          <w:color w:val="000000"/>
          <w:sz w:val="20"/>
          <w:szCs w:val="20"/>
        </w:rPr>
        <w:t xml:space="preserve"> “CG-UCI based procedures” and “CG-DFI based procedures” are independently enabled or disabled for unlicensed using respective RRC parameter, </w:t>
      </w:r>
      <w:proofErr w:type="gramStart"/>
      <w:r w:rsidRPr="00023CD2">
        <w:rPr>
          <w:color w:val="000000"/>
          <w:sz w:val="20"/>
          <w:szCs w:val="20"/>
        </w:rPr>
        <w:t>i.e.</w:t>
      </w:r>
      <w:proofErr w:type="gramEnd"/>
      <w:r w:rsidRPr="00023CD2">
        <w:rPr>
          <w:color w:val="000000"/>
          <w:sz w:val="20"/>
          <w:szCs w:val="20"/>
        </w:rPr>
        <w:t xml:space="preserve"> new parameter X and new parameter Y, respectively, where X and Y are different from</w:t>
      </w:r>
      <w:r w:rsidRPr="00023CD2">
        <w:rPr>
          <w:i/>
          <w:iCs/>
          <w:color w:val="000000"/>
          <w:sz w:val="20"/>
          <w:szCs w:val="20"/>
        </w:rPr>
        <w:t xml:space="preserve"> cg-RetransmissionTimer-r16.</w:t>
      </w:r>
    </w:p>
    <w:p w14:paraId="64363F20" w14:textId="77777777" w:rsidR="003A1E0A" w:rsidRPr="00023CD2" w:rsidRDefault="003A1E0A" w:rsidP="009242A1">
      <w:pPr>
        <w:numPr>
          <w:ilvl w:val="0"/>
          <w:numId w:val="16"/>
        </w:numPr>
        <w:spacing w:after="0"/>
        <w:rPr>
          <w:i/>
          <w:iCs/>
          <w:color w:val="000000"/>
          <w:sz w:val="20"/>
          <w:szCs w:val="20"/>
        </w:rPr>
      </w:pPr>
      <w:r w:rsidRPr="00023CD2">
        <w:rPr>
          <w:b/>
          <w:bCs/>
          <w:color w:val="000000"/>
          <w:sz w:val="20"/>
          <w:szCs w:val="20"/>
        </w:rPr>
        <w:t>Option 3:</w:t>
      </w:r>
      <w:r w:rsidRPr="00023CD2">
        <w:rPr>
          <w:color w:val="000000"/>
          <w:sz w:val="20"/>
          <w:szCs w:val="20"/>
        </w:rPr>
        <w:t xml:space="preserve"> CG-UCI based procedures are supported for unlicensed. CG-DFI based procedures are enabled or disabled for unlicensed using one RRC parameter</w:t>
      </w:r>
      <w:r w:rsidRPr="00023CD2">
        <w:rPr>
          <w:i/>
          <w:iCs/>
          <w:color w:val="000000"/>
          <w:sz w:val="20"/>
          <w:szCs w:val="20"/>
        </w:rPr>
        <w:t xml:space="preserve"> </w:t>
      </w:r>
      <w:proofErr w:type="gramStart"/>
      <w:r w:rsidRPr="00023CD2">
        <w:rPr>
          <w:i/>
          <w:iCs/>
          <w:color w:val="000000"/>
          <w:sz w:val="20"/>
          <w:szCs w:val="20"/>
        </w:rPr>
        <w:t>i.e.</w:t>
      </w:r>
      <w:proofErr w:type="gramEnd"/>
      <w:r w:rsidRPr="00023CD2">
        <w:rPr>
          <w:i/>
          <w:iCs/>
          <w:color w:val="000000"/>
          <w:sz w:val="20"/>
          <w:szCs w:val="20"/>
        </w:rPr>
        <w:t xml:space="preserve"> cg-RetransmissionTimer-r16</w:t>
      </w:r>
    </w:p>
    <w:p w14:paraId="10209C2C" w14:textId="77777777" w:rsidR="003A1E0A" w:rsidRPr="00023CD2" w:rsidRDefault="003A1E0A" w:rsidP="009242A1">
      <w:pPr>
        <w:numPr>
          <w:ilvl w:val="0"/>
          <w:numId w:val="16"/>
        </w:numPr>
        <w:spacing w:after="0"/>
        <w:rPr>
          <w:color w:val="000000"/>
          <w:sz w:val="20"/>
          <w:szCs w:val="20"/>
        </w:rPr>
      </w:pPr>
      <w:r w:rsidRPr="00023CD2">
        <w:rPr>
          <w:color w:val="000000"/>
          <w:sz w:val="20"/>
          <w:szCs w:val="20"/>
        </w:rPr>
        <w:t>Note: Procedures based on CG-UCI rely on UE including CG-UCI in CG PUSCH at least as in Rel-16 where the values of the respective fields of CG-UCI are decided by UE.</w:t>
      </w:r>
    </w:p>
    <w:p w14:paraId="4E140CE4" w14:textId="77777777" w:rsidR="003A1E0A" w:rsidRPr="00023CD2" w:rsidRDefault="003A1E0A" w:rsidP="009242A1">
      <w:pPr>
        <w:numPr>
          <w:ilvl w:val="0"/>
          <w:numId w:val="16"/>
        </w:numPr>
        <w:spacing w:after="0"/>
        <w:rPr>
          <w:color w:val="000000"/>
          <w:sz w:val="20"/>
          <w:szCs w:val="20"/>
        </w:rPr>
      </w:pPr>
      <w:r w:rsidRPr="00023CD2">
        <w:rPr>
          <w:color w:val="000000"/>
          <w:sz w:val="20"/>
          <w:szCs w:val="20"/>
        </w:rPr>
        <w:t xml:space="preserve">Note: Procedures based on CG-DFI rely on automatic re-transmission on CG configuration and reception of CG downlink feedback information (DFI) in DCI for re-transmissions. </w:t>
      </w:r>
    </w:p>
    <w:p w14:paraId="21974C96" w14:textId="619E6605" w:rsidR="003A1E0A" w:rsidRDefault="003A1E0A" w:rsidP="00532EF9">
      <w:pPr>
        <w:overflowPunct w:val="0"/>
        <w:autoSpaceDE w:val="0"/>
        <w:autoSpaceDN w:val="0"/>
        <w:adjustRightInd w:val="0"/>
        <w:spacing w:before="100" w:beforeAutospacing="1" w:after="100" w:afterAutospacing="1"/>
        <w:textAlignment w:val="baseline"/>
        <w:rPr>
          <w:sz w:val="22"/>
          <w:szCs w:val="22"/>
        </w:rPr>
      </w:pPr>
    </w:p>
    <w:p w14:paraId="24F44425" w14:textId="1BD1F3B9" w:rsidR="00E12866" w:rsidRPr="00004AC5" w:rsidRDefault="00E12866" w:rsidP="00E12866">
      <w:pPr>
        <w:pStyle w:val="Heading2"/>
        <w:numPr>
          <w:ilvl w:val="0"/>
          <w:numId w:val="0"/>
        </w:numPr>
        <w:rPr>
          <w:u w:val="single"/>
        </w:rPr>
      </w:pPr>
      <w:r w:rsidRPr="00004AC5">
        <w:rPr>
          <w:u w:val="single"/>
        </w:rPr>
        <w:t>RAN1#10</w:t>
      </w:r>
      <w:r>
        <w:rPr>
          <w:u w:val="single"/>
        </w:rPr>
        <w:t>4</w:t>
      </w:r>
      <w:r w:rsidRPr="00004AC5">
        <w:rPr>
          <w:u w:val="single"/>
        </w:rPr>
        <w:t>-e</w:t>
      </w:r>
    </w:p>
    <w:p w14:paraId="3D6A40A3" w14:textId="77777777" w:rsidR="00E12866" w:rsidRPr="00E12866" w:rsidRDefault="00E12866" w:rsidP="00E12866">
      <w:pPr>
        <w:spacing w:after="0"/>
        <w:rPr>
          <w:rFonts w:ascii="Times" w:eastAsia="Batang" w:hAnsi="Times"/>
          <w:sz w:val="20"/>
          <w:highlight w:val="green"/>
          <w:lang w:val="en-GB" w:eastAsia="en-US"/>
        </w:rPr>
      </w:pPr>
      <w:r w:rsidRPr="00E12866">
        <w:rPr>
          <w:rFonts w:ascii="Times" w:eastAsia="Batang" w:hAnsi="Times"/>
          <w:sz w:val="20"/>
          <w:highlight w:val="green"/>
          <w:lang w:val="en-GB" w:eastAsia="en-US"/>
        </w:rPr>
        <w:t>Agreement:</w:t>
      </w:r>
    </w:p>
    <w:p w14:paraId="303E6F3A" w14:textId="77777777" w:rsidR="00E12866" w:rsidRPr="00E12866" w:rsidRDefault="00E12866" w:rsidP="009242A1">
      <w:pPr>
        <w:numPr>
          <w:ilvl w:val="0"/>
          <w:numId w:val="21"/>
        </w:numPr>
        <w:spacing w:after="0"/>
        <w:rPr>
          <w:rFonts w:ascii="Times" w:eastAsia="Batang" w:hAnsi="Times" w:cs="Times"/>
          <w:sz w:val="20"/>
          <w:szCs w:val="20"/>
          <w:lang w:val="en-GB" w:eastAsia="en-US"/>
        </w:rPr>
      </w:pPr>
      <w:r w:rsidRPr="00E12866">
        <w:rPr>
          <w:rFonts w:ascii="Times" w:eastAsia="Batang" w:hAnsi="Times" w:cs="Times"/>
          <w:sz w:val="20"/>
          <w:szCs w:val="20"/>
          <w:lang w:val="en-GB" w:eastAsia="en-US"/>
        </w:rPr>
        <w:t>PUSCH repetition Type B is supported for unlicensed band operation when using NR IIoT Rel-16 based CG</w:t>
      </w:r>
    </w:p>
    <w:p w14:paraId="663DDEE2" w14:textId="77777777" w:rsidR="00E12866" w:rsidRPr="00E12866" w:rsidRDefault="00E12866" w:rsidP="009242A1">
      <w:pPr>
        <w:numPr>
          <w:ilvl w:val="1"/>
          <w:numId w:val="21"/>
        </w:numPr>
        <w:spacing w:after="0"/>
        <w:rPr>
          <w:rFonts w:ascii="Times" w:eastAsia="Batang" w:hAnsi="Times" w:cs="Times"/>
          <w:sz w:val="20"/>
          <w:szCs w:val="20"/>
          <w:lang w:val="en-GB" w:eastAsia="en-US"/>
        </w:rPr>
      </w:pPr>
      <w:r w:rsidRPr="00E12866">
        <w:rPr>
          <w:rFonts w:ascii="Times" w:eastAsia="Batang" w:hAnsi="Times" w:cs="Times"/>
          <w:sz w:val="20"/>
          <w:szCs w:val="20"/>
          <w:lang w:val="en-GB" w:eastAsia="en-US"/>
        </w:rPr>
        <w:t>FFS whether/how to enhance</w:t>
      </w:r>
    </w:p>
    <w:p w14:paraId="6E9C63A2" w14:textId="77777777" w:rsidR="00E12866" w:rsidRPr="00E12866" w:rsidRDefault="00E12866" w:rsidP="00E12866">
      <w:pPr>
        <w:spacing w:after="0"/>
        <w:rPr>
          <w:rFonts w:ascii="Times" w:eastAsia="Batang" w:hAnsi="Times"/>
          <w:b/>
          <w:bCs/>
          <w:sz w:val="20"/>
          <w:lang w:val="en-GB" w:eastAsia="x-none"/>
        </w:rPr>
      </w:pPr>
    </w:p>
    <w:p w14:paraId="00A72E66" w14:textId="77777777" w:rsidR="00E12866" w:rsidRPr="00E12866" w:rsidRDefault="00E12866" w:rsidP="00E12866">
      <w:pPr>
        <w:spacing w:after="0"/>
        <w:rPr>
          <w:rFonts w:ascii="Times" w:eastAsia="Batang" w:hAnsi="Times"/>
          <w:b/>
          <w:bCs/>
          <w:sz w:val="20"/>
          <w:szCs w:val="20"/>
          <w:lang w:val="en-GB" w:eastAsia="x-none"/>
        </w:rPr>
      </w:pPr>
      <w:r w:rsidRPr="00E12866">
        <w:rPr>
          <w:rFonts w:ascii="Times" w:eastAsia="Batang" w:hAnsi="Times"/>
          <w:sz w:val="20"/>
          <w:szCs w:val="20"/>
          <w:highlight w:val="green"/>
          <w:lang w:val="en-GB" w:eastAsia="x-none"/>
        </w:rPr>
        <w:t>Agreement</w:t>
      </w:r>
      <w:r w:rsidRPr="00E12866">
        <w:rPr>
          <w:rFonts w:ascii="Times" w:eastAsia="Batang" w:hAnsi="Times"/>
          <w:b/>
          <w:bCs/>
          <w:sz w:val="20"/>
          <w:szCs w:val="20"/>
          <w:lang w:val="en-GB" w:eastAsia="x-none"/>
        </w:rPr>
        <w:t>:</w:t>
      </w:r>
    </w:p>
    <w:p w14:paraId="28ABABF0" w14:textId="77777777" w:rsidR="00E12866" w:rsidRPr="00E12866" w:rsidRDefault="00E12866" w:rsidP="009242A1">
      <w:pPr>
        <w:numPr>
          <w:ilvl w:val="0"/>
          <w:numId w:val="22"/>
        </w:numPr>
        <w:spacing w:after="0"/>
        <w:rPr>
          <w:rFonts w:ascii="Times" w:eastAsia="Batang" w:hAnsi="Times" w:cs="Times"/>
          <w:sz w:val="20"/>
          <w:szCs w:val="20"/>
          <w:lang w:val="en-GB" w:eastAsia="en-US"/>
        </w:rPr>
      </w:pPr>
      <w:r w:rsidRPr="00E12866">
        <w:rPr>
          <w:rFonts w:ascii="Times" w:eastAsia="Batang" w:hAnsi="Times" w:cs="Times"/>
          <w:sz w:val="20"/>
          <w:szCs w:val="20"/>
          <w:lang w:val="en-GB" w:eastAsia="en-US"/>
        </w:rPr>
        <w:t>In semi-static channel access mode, UE FFP periodicity is chosen from the following set of values in ms: {1, 2, 2.5, 4, 5,10}.</w:t>
      </w:r>
    </w:p>
    <w:p w14:paraId="5CEFE875" w14:textId="77777777" w:rsidR="00E12866" w:rsidRPr="00E12866" w:rsidRDefault="00E12866" w:rsidP="009242A1">
      <w:pPr>
        <w:numPr>
          <w:ilvl w:val="1"/>
          <w:numId w:val="22"/>
        </w:numPr>
        <w:spacing w:after="0"/>
        <w:rPr>
          <w:rFonts w:ascii="Times" w:eastAsia="Batang" w:hAnsi="Times" w:cs="Times"/>
          <w:sz w:val="20"/>
          <w:szCs w:val="20"/>
          <w:lang w:val="en-GB" w:eastAsia="en-US"/>
        </w:rPr>
      </w:pPr>
      <w:r w:rsidRPr="00E12866">
        <w:rPr>
          <w:rFonts w:ascii="Times" w:eastAsia="Batang" w:hAnsi="Times" w:cs="Times"/>
          <w:sz w:val="20"/>
          <w:szCs w:val="20"/>
          <w:lang w:val="en-GB" w:eastAsia="en-US"/>
        </w:rPr>
        <w:t xml:space="preserve">FFS on other values </w:t>
      </w:r>
    </w:p>
    <w:p w14:paraId="7AB5C6C6" w14:textId="77777777" w:rsidR="00E12866" w:rsidRPr="00E12866" w:rsidRDefault="00E12866" w:rsidP="00E12866">
      <w:pPr>
        <w:spacing w:after="0"/>
        <w:rPr>
          <w:rFonts w:ascii="Times" w:eastAsia="Batang" w:hAnsi="Times" w:cs="Times"/>
          <w:sz w:val="28"/>
          <w:szCs w:val="28"/>
          <w:lang w:val="en-GB" w:eastAsia="en-US"/>
        </w:rPr>
      </w:pPr>
    </w:p>
    <w:p w14:paraId="2A97A29A" w14:textId="77777777" w:rsidR="00E12866" w:rsidRPr="00E12866" w:rsidRDefault="00E12866" w:rsidP="00E12866">
      <w:pPr>
        <w:spacing w:after="0"/>
        <w:rPr>
          <w:rFonts w:eastAsia="Batang"/>
          <w:sz w:val="20"/>
          <w:szCs w:val="20"/>
          <w:lang w:val="en-GB" w:eastAsia="en-US"/>
        </w:rPr>
      </w:pPr>
      <w:r w:rsidRPr="00E12866">
        <w:rPr>
          <w:rFonts w:eastAsia="Batang"/>
          <w:sz w:val="20"/>
          <w:szCs w:val="20"/>
          <w:highlight w:val="green"/>
          <w:lang w:val="en-GB" w:eastAsia="en-US"/>
        </w:rPr>
        <w:t>Agreement:</w:t>
      </w:r>
    </w:p>
    <w:p w14:paraId="1645AD6A" w14:textId="77777777" w:rsidR="00E12866" w:rsidRPr="00E12866" w:rsidRDefault="00E12866" w:rsidP="009242A1">
      <w:pPr>
        <w:numPr>
          <w:ilvl w:val="0"/>
          <w:numId w:val="23"/>
        </w:numPr>
        <w:spacing w:after="0"/>
        <w:ind w:left="360"/>
        <w:rPr>
          <w:rFonts w:eastAsia="Batang"/>
          <w:sz w:val="20"/>
          <w:szCs w:val="20"/>
          <w:lang w:val="en-GB" w:eastAsia="en-US"/>
        </w:rPr>
      </w:pPr>
      <w:r w:rsidRPr="00E12866">
        <w:rPr>
          <w:rFonts w:eastAsia="Batang"/>
          <w:sz w:val="20"/>
          <w:szCs w:val="20"/>
          <w:lang w:val="en-GB" w:eastAsia="en-US"/>
        </w:rPr>
        <w:t>In semi-static channel access mode:</w:t>
      </w:r>
    </w:p>
    <w:p w14:paraId="0A1A6938" w14:textId="77777777" w:rsidR="00E12866" w:rsidRPr="00E12866" w:rsidRDefault="00E12866" w:rsidP="009242A1">
      <w:pPr>
        <w:numPr>
          <w:ilvl w:val="0"/>
          <w:numId w:val="23"/>
        </w:numPr>
        <w:spacing w:after="0"/>
        <w:rPr>
          <w:rFonts w:eastAsia="Batang"/>
          <w:sz w:val="20"/>
          <w:szCs w:val="20"/>
          <w:lang w:val="en-GB" w:eastAsia="en-US"/>
        </w:rPr>
      </w:pPr>
      <w:r w:rsidRPr="00E12866">
        <w:rPr>
          <w:rFonts w:eastAsia="Batang"/>
          <w:sz w:val="20"/>
          <w:szCs w:val="20"/>
          <w:lang w:val="en-GB" w:eastAsia="en-US"/>
        </w:rPr>
        <w:lastRenderedPageBreak/>
        <w:t xml:space="preserve">An FFP period for UE-initiated COT is configured as the same, integer multiple of, or inter-factor of the FFP period configured for gNB-initiated COT </w:t>
      </w:r>
    </w:p>
    <w:p w14:paraId="3243352E" w14:textId="77777777" w:rsidR="00E12866" w:rsidRPr="00E12866" w:rsidRDefault="00E12866" w:rsidP="009242A1">
      <w:pPr>
        <w:numPr>
          <w:ilvl w:val="0"/>
          <w:numId w:val="23"/>
        </w:numPr>
        <w:spacing w:after="0"/>
        <w:rPr>
          <w:rFonts w:eastAsia="Batang"/>
          <w:sz w:val="20"/>
          <w:szCs w:val="20"/>
          <w:lang w:val="en-GB" w:eastAsia="en-US"/>
        </w:rPr>
      </w:pPr>
      <w:r w:rsidRPr="00E12866">
        <w:rPr>
          <w:rFonts w:eastAsia="Batang"/>
          <w:sz w:val="20"/>
          <w:szCs w:val="20"/>
          <w:lang w:val="en-GB" w:eastAsia="en-US"/>
        </w:rPr>
        <w:t>FFP period for UE-initiated COT can be configured independently from FFP period of gNB-initiated COT, if the UE indicates the corresponding capability</w:t>
      </w:r>
    </w:p>
    <w:p w14:paraId="575BE327" w14:textId="77777777" w:rsidR="00E12866" w:rsidRPr="00E12866" w:rsidRDefault="00E12866" w:rsidP="009242A1">
      <w:pPr>
        <w:numPr>
          <w:ilvl w:val="0"/>
          <w:numId w:val="23"/>
        </w:numPr>
        <w:spacing w:after="0"/>
        <w:rPr>
          <w:rFonts w:eastAsia="Batang"/>
          <w:sz w:val="20"/>
          <w:szCs w:val="20"/>
          <w:lang w:val="en-GB" w:eastAsia="en-US"/>
        </w:rPr>
      </w:pPr>
      <w:r w:rsidRPr="00E12866">
        <w:rPr>
          <w:rFonts w:eastAsia="Batang"/>
          <w:sz w:val="20"/>
          <w:szCs w:val="20"/>
          <w:lang w:val="en-GB" w:eastAsia="en-US"/>
        </w:rPr>
        <w:t>FFP offset for UE-initiated COT is the starting point of first UE FFP relative to the radio frame X boundary.</w:t>
      </w:r>
    </w:p>
    <w:p w14:paraId="7B2626E8" w14:textId="77777777" w:rsidR="00E12866" w:rsidRPr="00E12866" w:rsidRDefault="00E12866" w:rsidP="009242A1">
      <w:pPr>
        <w:numPr>
          <w:ilvl w:val="1"/>
          <w:numId w:val="23"/>
        </w:numPr>
        <w:spacing w:after="0"/>
        <w:rPr>
          <w:rFonts w:eastAsia="Batang"/>
          <w:sz w:val="20"/>
          <w:szCs w:val="20"/>
          <w:lang w:val="en-GB" w:eastAsia="en-US"/>
        </w:rPr>
      </w:pPr>
      <w:r w:rsidRPr="00E12866">
        <w:rPr>
          <w:rFonts w:eastAsia="Batang"/>
          <w:sz w:val="20"/>
          <w:szCs w:val="20"/>
          <w:lang w:val="en-GB" w:eastAsia="en-US"/>
        </w:rPr>
        <w:t xml:space="preserve">The offset value range is 0 ≤ offset </w:t>
      </w:r>
      <w:r w:rsidRPr="00E12866">
        <w:rPr>
          <w:rFonts w:eastAsia="Batang"/>
          <w:sz w:val="20"/>
          <w:szCs w:val="20"/>
          <w:lang w:val="en-GB"/>
        </w:rPr>
        <w:t>＜</w:t>
      </w:r>
      <w:r w:rsidRPr="00E12866">
        <w:rPr>
          <w:rFonts w:eastAsia="Batang"/>
          <w:sz w:val="20"/>
          <w:szCs w:val="20"/>
          <w:lang w:val="en-GB" w:eastAsia="en-US"/>
        </w:rPr>
        <w:t>FFP period of UE-initiated COT</w:t>
      </w:r>
    </w:p>
    <w:p w14:paraId="01AF8706" w14:textId="77777777" w:rsidR="00E12866" w:rsidRPr="00E12866" w:rsidRDefault="00E12866" w:rsidP="009242A1">
      <w:pPr>
        <w:numPr>
          <w:ilvl w:val="2"/>
          <w:numId w:val="23"/>
        </w:numPr>
        <w:spacing w:after="0"/>
        <w:rPr>
          <w:rFonts w:eastAsia="Batang"/>
          <w:sz w:val="20"/>
          <w:szCs w:val="20"/>
          <w:lang w:val="en-GB" w:eastAsia="en-US"/>
        </w:rPr>
      </w:pPr>
      <w:r w:rsidRPr="00E12866">
        <w:rPr>
          <w:rFonts w:eastAsia="Batang"/>
          <w:sz w:val="20"/>
          <w:szCs w:val="20"/>
          <w:lang w:val="en-GB" w:eastAsia="en-US"/>
        </w:rPr>
        <w:t>FFS on X (</w:t>
      </w:r>
      <w:proofErr w:type="gramStart"/>
      <w:r w:rsidRPr="00E12866">
        <w:rPr>
          <w:rFonts w:eastAsia="Batang"/>
          <w:sz w:val="20"/>
          <w:szCs w:val="20"/>
          <w:lang w:val="en-GB" w:eastAsia="en-US"/>
        </w:rPr>
        <w:t>e.g.</w:t>
      </w:r>
      <w:proofErr w:type="gramEnd"/>
      <w:r w:rsidRPr="00E12866">
        <w:rPr>
          <w:rFonts w:eastAsia="Batang"/>
          <w:sz w:val="20"/>
          <w:szCs w:val="20"/>
          <w:lang w:val="en-GB" w:eastAsia="en-US"/>
        </w:rPr>
        <w:t xml:space="preserve"> X=0, or X= even index number)</w:t>
      </w:r>
    </w:p>
    <w:p w14:paraId="45DBA4A8" w14:textId="77777777" w:rsidR="00E12866" w:rsidRPr="00E12866" w:rsidRDefault="00E12866" w:rsidP="00E12866">
      <w:pPr>
        <w:spacing w:after="0"/>
        <w:rPr>
          <w:rFonts w:ascii="Times" w:eastAsia="Batang" w:hAnsi="Times" w:cs="Times"/>
          <w:sz w:val="28"/>
          <w:szCs w:val="28"/>
          <w:lang w:val="en-GB" w:eastAsia="en-US"/>
        </w:rPr>
      </w:pPr>
    </w:p>
    <w:p w14:paraId="164892B5" w14:textId="77777777" w:rsidR="00E12866" w:rsidRPr="00E12866" w:rsidRDefault="00E12866" w:rsidP="00E12866">
      <w:pPr>
        <w:spacing w:after="0"/>
        <w:rPr>
          <w:rFonts w:ascii="Times" w:eastAsia="Batang" w:hAnsi="Times" w:cs="Times"/>
          <w:sz w:val="20"/>
          <w:szCs w:val="20"/>
          <w:lang w:val="en-GB" w:eastAsia="en-US"/>
        </w:rPr>
      </w:pPr>
      <w:r w:rsidRPr="00E12866">
        <w:rPr>
          <w:rFonts w:ascii="Times" w:eastAsia="Batang" w:hAnsi="Times" w:cs="Times"/>
          <w:sz w:val="20"/>
          <w:szCs w:val="20"/>
          <w:highlight w:val="green"/>
          <w:lang w:val="en-GB" w:eastAsia="en-US"/>
        </w:rPr>
        <w:t>Agreement:</w:t>
      </w:r>
    </w:p>
    <w:p w14:paraId="7930F3C8" w14:textId="77777777" w:rsidR="00E12866" w:rsidRPr="00E12866" w:rsidRDefault="00E12866" w:rsidP="00E12866">
      <w:pPr>
        <w:spacing w:after="0"/>
        <w:rPr>
          <w:rFonts w:ascii="Times" w:eastAsia="Batang" w:hAnsi="Times" w:cs="Times"/>
          <w:sz w:val="20"/>
          <w:szCs w:val="20"/>
          <w:lang w:val="en-GB" w:eastAsia="ko-KR"/>
        </w:rPr>
      </w:pPr>
      <w:r w:rsidRPr="00E12866">
        <w:rPr>
          <w:rFonts w:ascii="Times" w:eastAsia="Batang" w:hAnsi="Times" w:cs="Times"/>
          <w:sz w:val="20"/>
          <w:szCs w:val="20"/>
          <w:lang w:val="en-GB" w:eastAsia="ko-KR"/>
        </w:rPr>
        <w:t>In semi-static channel access mode when a UE can operate as initiating device,</w:t>
      </w:r>
    </w:p>
    <w:p w14:paraId="66052B2D" w14:textId="77777777" w:rsidR="00E12866" w:rsidRPr="00E12866" w:rsidRDefault="00E12866" w:rsidP="009242A1">
      <w:pPr>
        <w:numPr>
          <w:ilvl w:val="0"/>
          <w:numId w:val="24"/>
        </w:numPr>
        <w:spacing w:after="0"/>
        <w:rPr>
          <w:rFonts w:ascii="Times" w:eastAsia="Batang" w:hAnsi="Times" w:cs="Times"/>
          <w:sz w:val="20"/>
          <w:szCs w:val="20"/>
          <w:lang w:val="en-GB" w:eastAsia="ko-KR"/>
        </w:rPr>
      </w:pPr>
      <w:r w:rsidRPr="00E12866">
        <w:rPr>
          <w:rFonts w:ascii="Times" w:eastAsia="Batang" w:hAnsi="Times" w:cs="Times"/>
          <w:sz w:val="20"/>
          <w:szCs w:val="20"/>
          <w:lang w:val="en-GB" w:eastAsia="ko-KR"/>
        </w:rPr>
        <w:t>Select one of the following alternatives to determine whether a scheduled UL transmission is based on UE-initiated COT or sharing a gNB-initiated COT:</w:t>
      </w:r>
    </w:p>
    <w:p w14:paraId="6F56505C" w14:textId="77777777" w:rsidR="00E12866" w:rsidRPr="00E12866" w:rsidRDefault="00E12866" w:rsidP="009242A1">
      <w:pPr>
        <w:numPr>
          <w:ilvl w:val="0"/>
          <w:numId w:val="25"/>
        </w:numPr>
        <w:spacing w:after="0"/>
        <w:ind w:left="1080"/>
        <w:rPr>
          <w:rFonts w:ascii="Times" w:eastAsia="Batang" w:hAnsi="Times" w:cs="Times"/>
          <w:sz w:val="20"/>
          <w:szCs w:val="20"/>
          <w:lang w:val="en-GB"/>
        </w:rPr>
      </w:pPr>
      <w:r w:rsidRPr="00E12866">
        <w:rPr>
          <w:rFonts w:ascii="Times" w:eastAsia="Batang" w:hAnsi="Times" w:cs="Times"/>
          <w:sz w:val="20"/>
          <w:szCs w:val="20"/>
          <w:lang w:val="en-GB" w:eastAsia="ko-KR"/>
        </w:rPr>
        <w:t>Alt-a: Determination based on the content in the scheduling DCI</w:t>
      </w:r>
    </w:p>
    <w:p w14:paraId="5D55D2A8" w14:textId="77777777" w:rsidR="00E12866" w:rsidRPr="00E12866" w:rsidRDefault="00E12866" w:rsidP="009242A1">
      <w:pPr>
        <w:numPr>
          <w:ilvl w:val="1"/>
          <w:numId w:val="25"/>
        </w:numPr>
        <w:spacing w:after="0"/>
        <w:ind w:left="1800"/>
        <w:rPr>
          <w:rFonts w:ascii="Times" w:eastAsia="Batang" w:hAnsi="Times" w:cs="Times"/>
          <w:sz w:val="20"/>
          <w:szCs w:val="20"/>
          <w:lang w:val="en-GB"/>
        </w:rPr>
      </w:pPr>
      <w:r w:rsidRPr="00E12866">
        <w:rPr>
          <w:rFonts w:ascii="Times" w:eastAsia="Batang" w:hAnsi="Times" w:cs="Times"/>
          <w:sz w:val="20"/>
          <w:szCs w:val="20"/>
          <w:lang w:val="en-GB"/>
        </w:rPr>
        <w:t>FFS on whether the corresponding field(s) can be absent in DCI</w:t>
      </w:r>
    </w:p>
    <w:p w14:paraId="407F4CF9" w14:textId="77777777" w:rsidR="00E12866" w:rsidRPr="00E12866" w:rsidRDefault="00E12866" w:rsidP="009242A1">
      <w:pPr>
        <w:numPr>
          <w:ilvl w:val="2"/>
          <w:numId w:val="25"/>
        </w:numPr>
        <w:spacing w:after="0"/>
        <w:ind w:left="2520"/>
        <w:rPr>
          <w:rFonts w:ascii="Times" w:eastAsia="Batang" w:hAnsi="Times" w:cs="Times"/>
          <w:sz w:val="20"/>
          <w:szCs w:val="20"/>
          <w:lang w:val="en-GB"/>
        </w:rPr>
      </w:pPr>
      <w:r w:rsidRPr="00E12866">
        <w:rPr>
          <w:rFonts w:ascii="Times" w:eastAsia="Batang" w:hAnsi="Times" w:cs="Times"/>
          <w:sz w:val="20"/>
          <w:szCs w:val="20"/>
          <w:lang w:val="en-GB" w:eastAsia="en-US"/>
        </w:rPr>
        <w:t>If absent, d</w:t>
      </w:r>
      <w:r w:rsidRPr="00E12866">
        <w:rPr>
          <w:rFonts w:ascii="Times" w:eastAsia="Batang" w:hAnsi="Times" w:cs="Times"/>
          <w:sz w:val="20"/>
          <w:szCs w:val="20"/>
          <w:lang w:val="en-GB"/>
        </w:rPr>
        <w:t>etermination based on the rules applied for configured UL transmissions</w:t>
      </w:r>
      <w:r w:rsidRPr="00E12866">
        <w:rPr>
          <w:rFonts w:ascii="Times" w:eastAsia="Batang" w:hAnsi="Times" w:cs="Times"/>
          <w:sz w:val="20"/>
          <w:szCs w:val="20"/>
          <w:lang w:val="en-GB" w:eastAsia="en-US"/>
        </w:rPr>
        <w:t xml:space="preserve"> is applied</w:t>
      </w:r>
    </w:p>
    <w:p w14:paraId="6EB8D368" w14:textId="77777777" w:rsidR="00E12866" w:rsidRPr="00E12866" w:rsidRDefault="00E12866" w:rsidP="009242A1">
      <w:pPr>
        <w:numPr>
          <w:ilvl w:val="1"/>
          <w:numId w:val="25"/>
        </w:numPr>
        <w:spacing w:after="0"/>
        <w:ind w:left="1800"/>
        <w:rPr>
          <w:rFonts w:ascii="Times" w:eastAsia="Batang" w:hAnsi="Times" w:cs="Times"/>
          <w:sz w:val="20"/>
          <w:szCs w:val="20"/>
          <w:lang w:val="en-GB"/>
        </w:rPr>
      </w:pPr>
      <w:r w:rsidRPr="00E12866">
        <w:rPr>
          <w:rFonts w:ascii="Times" w:eastAsia="Batang" w:hAnsi="Times" w:cs="Times"/>
          <w:sz w:val="20"/>
          <w:szCs w:val="20"/>
          <w:lang w:val="en-GB"/>
        </w:rPr>
        <w:t>FFS whether/how to handle the case when the gNB schedules an UL transmission in the next gNB’s FFP period</w:t>
      </w:r>
    </w:p>
    <w:p w14:paraId="43932CA6" w14:textId="77777777" w:rsidR="00E12866" w:rsidRPr="00E12866" w:rsidRDefault="00E12866" w:rsidP="009242A1">
      <w:pPr>
        <w:numPr>
          <w:ilvl w:val="1"/>
          <w:numId w:val="25"/>
        </w:numPr>
        <w:spacing w:after="0"/>
        <w:rPr>
          <w:rFonts w:ascii="Times" w:eastAsia="Batang" w:hAnsi="Times" w:cs="Times"/>
          <w:sz w:val="20"/>
          <w:szCs w:val="20"/>
          <w:lang w:val="en-GB"/>
        </w:rPr>
      </w:pPr>
      <w:r w:rsidRPr="00E12866">
        <w:rPr>
          <w:rFonts w:ascii="Times" w:eastAsia="Batang" w:hAnsi="Times" w:cs="Times"/>
          <w:sz w:val="20"/>
          <w:szCs w:val="20"/>
          <w:lang w:val="en-GB"/>
        </w:rPr>
        <w:t>Alt-b: Determination based on the rules applied for a configured UL transmission</w:t>
      </w:r>
    </w:p>
    <w:p w14:paraId="0024BD7E" w14:textId="77777777" w:rsidR="00E12866" w:rsidRPr="00E12866" w:rsidRDefault="00E12866" w:rsidP="00E12866">
      <w:pPr>
        <w:spacing w:after="0"/>
        <w:rPr>
          <w:rFonts w:ascii="Times" w:eastAsia="Batang" w:hAnsi="Times" w:cs="Times"/>
          <w:sz w:val="20"/>
          <w:szCs w:val="20"/>
          <w:lang w:val="en-GB"/>
        </w:rPr>
      </w:pPr>
    </w:p>
    <w:p w14:paraId="1C862E71" w14:textId="77777777" w:rsidR="00E12866" w:rsidRPr="00E12866" w:rsidRDefault="00E12866" w:rsidP="00E12866">
      <w:pPr>
        <w:spacing w:after="0"/>
        <w:rPr>
          <w:rFonts w:ascii="Times" w:eastAsia="Batang" w:hAnsi="Times" w:cs="Times"/>
          <w:sz w:val="20"/>
          <w:szCs w:val="20"/>
          <w:lang w:val="en-GB" w:eastAsia="en-US"/>
        </w:rPr>
      </w:pPr>
      <w:r w:rsidRPr="00E12866">
        <w:rPr>
          <w:rFonts w:ascii="Times" w:eastAsia="Batang" w:hAnsi="Times" w:cs="Times"/>
          <w:sz w:val="20"/>
          <w:szCs w:val="20"/>
          <w:highlight w:val="green"/>
          <w:lang w:val="en-GB" w:eastAsia="en-US"/>
        </w:rPr>
        <w:t>Agreement:</w:t>
      </w:r>
    </w:p>
    <w:p w14:paraId="62B06A36" w14:textId="77777777" w:rsidR="00E12866" w:rsidRPr="00E12866" w:rsidRDefault="00E12866" w:rsidP="00E12866">
      <w:pPr>
        <w:spacing w:after="0"/>
        <w:rPr>
          <w:rFonts w:ascii="Times" w:eastAsia="Batang" w:hAnsi="Times"/>
          <w:sz w:val="20"/>
          <w:szCs w:val="20"/>
          <w:lang w:val="en-GB" w:eastAsia="ko-KR"/>
        </w:rPr>
      </w:pPr>
      <w:r w:rsidRPr="00E12866">
        <w:rPr>
          <w:rFonts w:ascii="Times" w:eastAsia="Batang" w:hAnsi="Times"/>
          <w:sz w:val="20"/>
          <w:szCs w:val="20"/>
          <w:lang w:val="en-GB" w:eastAsia="ko-KR"/>
        </w:rPr>
        <w:t>In semi-static channel access mode when a UE can operate as UE-initiated COT,</w:t>
      </w:r>
    </w:p>
    <w:p w14:paraId="24E77495" w14:textId="77777777" w:rsidR="00E12866" w:rsidRPr="00E12866" w:rsidRDefault="00E12866" w:rsidP="009242A1">
      <w:pPr>
        <w:numPr>
          <w:ilvl w:val="0"/>
          <w:numId w:val="26"/>
        </w:numPr>
        <w:spacing w:after="0"/>
        <w:rPr>
          <w:rFonts w:ascii="Times" w:hAnsi="Times"/>
          <w:sz w:val="20"/>
          <w:szCs w:val="20"/>
          <w:lang w:eastAsia="ko-KR"/>
        </w:rPr>
      </w:pPr>
      <w:r w:rsidRPr="00E12866">
        <w:rPr>
          <w:rFonts w:ascii="Times" w:hAnsi="Times"/>
          <w:sz w:val="20"/>
          <w:szCs w:val="20"/>
          <w:lang w:val="en-GB" w:eastAsia="ko-KR"/>
        </w:rPr>
        <w:t>Select one of the following alternatives to determine whether a configured UL transmission that is aligned with a UE FFP boundary and ends before the idle period of that UE FFP, is based on UE-initiated COT or sharing a gNB-initiated COT:</w:t>
      </w:r>
    </w:p>
    <w:p w14:paraId="5E703F3C" w14:textId="77777777" w:rsidR="00E12866" w:rsidRPr="00E12866" w:rsidRDefault="00E12866" w:rsidP="009242A1">
      <w:pPr>
        <w:numPr>
          <w:ilvl w:val="1"/>
          <w:numId w:val="26"/>
        </w:numPr>
        <w:spacing w:after="0"/>
        <w:rPr>
          <w:rFonts w:ascii="Times" w:hAnsi="Times"/>
          <w:sz w:val="20"/>
          <w:szCs w:val="20"/>
          <w:lang w:val="en-GB"/>
        </w:rPr>
      </w:pPr>
      <w:r w:rsidRPr="00E12866">
        <w:rPr>
          <w:rFonts w:ascii="Times" w:hAnsi="Times"/>
          <w:b/>
          <w:bCs/>
          <w:sz w:val="20"/>
          <w:szCs w:val="20"/>
          <w:lang w:val="en-GB" w:eastAsia="ko-KR"/>
        </w:rPr>
        <w:t>Alt-a:</w:t>
      </w:r>
      <w:r w:rsidRPr="00E12866">
        <w:rPr>
          <w:rFonts w:ascii="Times" w:hAnsi="Times"/>
          <w:sz w:val="20"/>
          <w:szCs w:val="20"/>
          <w:lang w:val="en-GB"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1336C91A" w14:textId="77777777" w:rsidR="00E12866" w:rsidRPr="00E12866" w:rsidRDefault="00E12866" w:rsidP="009242A1">
      <w:pPr>
        <w:numPr>
          <w:ilvl w:val="1"/>
          <w:numId w:val="26"/>
        </w:numPr>
        <w:spacing w:after="0"/>
        <w:rPr>
          <w:rFonts w:ascii="Times" w:hAnsi="Times"/>
          <w:sz w:val="20"/>
          <w:szCs w:val="20"/>
          <w:lang w:val="en-GB"/>
        </w:rPr>
      </w:pPr>
      <w:r w:rsidRPr="00E12866">
        <w:rPr>
          <w:rFonts w:ascii="Times" w:hAnsi="Times"/>
          <w:b/>
          <w:bCs/>
          <w:sz w:val="20"/>
          <w:szCs w:val="20"/>
          <w:lang w:val="en-GB" w:eastAsia="ko-KR"/>
        </w:rPr>
        <w:t>Alt-b:</w:t>
      </w:r>
      <w:r w:rsidRPr="00E12866">
        <w:rPr>
          <w:rFonts w:ascii="Times" w:hAnsi="Times"/>
          <w:sz w:val="20"/>
          <w:szCs w:val="20"/>
          <w:lang w:val="en-GB" w:eastAsia="ko-KR"/>
        </w:rPr>
        <w:t xml:space="preserve"> The UE assumes that the configured UL transmission corresponds to UE-initiated COT.</w:t>
      </w:r>
    </w:p>
    <w:p w14:paraId="37CD97ED" w14:textId="77777777" w:rsidR="00E12866" w:rsidRPr="00E12866" w:rsidRDefault="00E12866" w:rsidP="00E12866">
      <w:pPr>
        <w:spacing w:after="0"/>
        <w:rPr>
          <w:rFonts w:ascii="Times" w:eastAsia="Batang" w:hAnsi="Times"/>
          <w:sz w:val="20"/>
          <w:lang w:val="en-GB" w:eastAsia="en-US"/>
        </w:rPr>
      </w:pPr>
    </w:p>
    <w:p w14:paraId="654A42C0" w14:textId="77777777" w:rsidR="00E12866" w:rsidRPr="00E12866" w:rsidRDefault="00E12866" w:rsidP="00E12866">
      <w:pPr>
        <w:spacing w:after="0"/>
        <w:rPr>
          <w:rFonts w:ascii="Times" w:eastAsia="Batang" w:hAnsi="Times"/>
          <w:sz w:val="20"/>
          <w:lang w:val="en-GB" w:eastAsia="en-US"/>
        </w:rPr>
      </w:pPr>
    </w:p>
    <w:p w14:paraId="6CEFAFEA" w14:textId="77777777" w:rsidR="00E12866" w:rsidRPr="00E12866" w:rsidRDefault="00E12866" w:rsidP="00E12866">
      <w:pPr>
        <w:spacing w:after="0"/>
        <w:rPr>
          <w:rFonts w:ascii="Times" w:eastAsia="Batang" w:hAnsi="Times"/>
          <w:sz w:val="20"/>
          <w:lang w:val="en-GB" w:eastAsia="en-US"/>
        </w:rPr>
      </w:pPr>
      <w:r w:rsidRPr="00E12866">
        <w:rPr>
          <w:rFonts w:ascii="Times" w:eastAsia="Batang" w:hAnsi="Times"/>
          <w:sz w:val="20"/>
          <w:highlight w:val="green"/>
          <w:lang w:val="en-GB" w:eastAsia="en-US"/>
        </w:rPr>
        <w:t>Agreement:</w:t>
      </w:r>
    </w:p>
    <w:p w14:paraId="423CA0FD" w14:textId="77777777" w:rsidR="00E12866" w:rsidRPr="00E12866" w:rsidRDefault="00E12866" w:rsidP="009242A1">
      <w:pPr>
        <w:numPr>
          <w:ilvl w:val="0"/>
          <w:numId w:val="27"/>
        </w:numPr>
        <w:spacing w:after="0"/>
        <w:rPr>
          <w:rFonts w:ascii="Times" w:hAnsi="Times"/>
          <w:sz w:val="20"/>
          <w:lang w:val="en-GB" w:eastAsia="en-US"/>
        </w:rPr>
      </w:pPr>
      <w:r w:rsidRPr="00E12866">
        <w:rPr>
          <w:rFonts w:ascii="Times" w:hAnsi="Times"/>
          <w:sz w:val="20"/>
          <w:lang w:val="en-GB" w:eastAsia="en-US"/>
        </w:rPr>
        <w:t>In semi-static channel access mode, sharing a UE initiated COT through the gNB to other intra-cell UEs for UL transmissions, is not supported.</w:t>
      </w:r>
    </w:p>
    <w:p w14:paraId="782377D0" w14:textId="77777777" w:rsidR="00AB7503" w:rsidRPr="00004AC5" w:rsidRDefault="00AB7503" w:rsidP="00AB7503">
      <w:pPr>
        <w:pStyle w:val="Heading2"/>
        <w:numPr>
          <w:ilvl w:val="0"/>
          <w:numId w:val="0"/>
        </w:numPr>
        <w:rPr>
          <w:u w:val="single"/>
        </w:rPr>
      </w:pPr>
      <w:r w:rsidRPr="00004AC5">
        <w:rPr>
          <w:u w:val="single"/>
        </w:rPr>
        <w:t>RAN1#10</w:t>
      </w:r>
      <w:r>
        <w:rPr>
          <w:u w:val="single"/>
        </w:rPr>
        <w:t>4b</w:t>
      </w:r>
      <w:r w:rsidRPr="00004AC5">
        <w:rPr>
          <w:u w:val="single"/>
        </w:rPr>
        <w:t>-e</w:t>
      </w:r>
    </w:p>
    <w:p w14:paraId="03B8516A" w14:textId="77777777" w:rsidR="00AB7503" w:rsidRPr="001E08C4" w:rsidRDefault="00AB7503" w:rsidP="00AB7503">
      <w:pPr>
        <w:spacing w:after="0"/>
        <w:rPr>
          <w:rFonts w:eastAsia="Batang"/>
          <w:b/>
          <w:bCs/>
          <w:sz w:val="20"/>
          <w:szCs w:val="20"/>
          <w:lang w:val="en-GB" w:eastAsia="ja-JP"/>
        </w:rPr>
      </w:pPr>
      <w:r w:rsidRPr="001E08C4">
        <w:rPr>
          <w:rFonts w:eastAsia="Batang"/>
          <w:sz w:val="20"/>
          <w:szCs w:val="20"/>
          <w:highlight w:val="green"/>
          <w:lang w:val="en-GB" w:eastAsia="ja-JP"/>
        </w:rPr>
        <w:t>Agreements</w:t>
      </w:r>
      <w:r w:rsidRPr="001E08C4">
        <w:rPr>
          <w:rFonts w:eastAsia="Batang"/>
          <w:b/>
          <w:bCs/>
          <w:sz w:val="20"/>
          <w:szCs w:val="20"/>
          <w:lang w:val="en-GB" w:eastAsia="ja-JP"/>
        </w:rPr>
        <w:t>:</w:t>
      </w:r>
    </w:p>
    <w:p w14:paraId="511803E2" w14:textId="77777777" w:rsidR="00AB7503" w:rsidRPr="001E08C4" w:rsidRDefault="00AB7503" w:rsidP="009242A1">
      <w:pPr>
        <w:numPr>
          <w:ilvl w:val="0"/>
          <w:numId w:val="18"/>
        </w:numPr>
        <w:spacing w:after="0" w:line="252" w:lineRule="auto"/>
        <w:rPr>
          <w:rFonts w:eastAsia="Batang"/>
          <w:sz w:val="20"/>
          <w:szCs w:val="20"/>
          <w:lang w:val="en-GB" w:eastAsia="ja-JP"/>
        </w:rPr>
      </w:pPr>
      <w:r w:rsidRPr="001E08C4">
        <w:rPr>
          <w:rFonts w:eastAsia="Batang"/>
          <w:sz w:val="20"/>
          <w:szCs w:val="20"/>
          <w:lang w:val="en-GB" w:eastAsia="ja-JP"/>
        </w:rPr>
        <w:t>Support explicit RRC configuration for the UE-FFP parameters including period and offset in RRC connected mode.</w:t>
      </w:r>
    </w:p>
    <w:p w14:paraId="2159CDAB" w14:textId="77777777" w:rsidR="00AB7503" w:rsidRPr="001E08C4" w:rsidRDefault="00AB7503" w:rsidP="00AB7503">
      <w:pPr>
        <w:spacing w:after="0"/>
        <w:rPr>
          <w:rFonts w:ascii="Times" w:eastAsia="Batang" w:hAnsi="Times"/>
          <w:sz w:val="32"/>
          <w:szCs w:val="40"/>
          <w:lang w:val="en-GB" w:eastAsia="x-none"/>
        </w:rPr>
      </w:pPr>
    </w:p>
    <w:p w14:paraId="0D33E76D" w14:textId="77777777" w:rsidR="00AB7503" w:rsidRPr="001E08C4" w:rsidRDefault="00AB7503" w:rsidP="00AB7503">
      <w:pPr>
        <w:spacing w:after="0"/>
        <w:rPr>
          <w:rFonts w:eastAsia="Batang"/>
          <w:b/>
          <w:bCs/>
          <w:sz w:val="20"/>
          <w:szCs w:val="20"/>
          <w:lang w:val="en-GB" w:eastAsia="ja-JP"/>
        </w:rPr>
      </w:pPr>
      <w:r w:rsidRPr="001E08C4">
        <w:rPr>
          <w:rFonts w:eastAsia="Batang"/>
          <w:sz w:val="20"/>
          <w:szCs w:val="20"/>
          <w:highlight w:val="green"/>
          <w:lang w:val="en-GB" w:eastAsia="ja-JP"/>
        </w:rPr>
        <w:t>Agreements</w:t>
      </w:r>
      <w:r w:rsidRPr="001E08C4">
        <w:rPr>
          <w:rFonts w:eastAsia="Batang"/>
          <w:b/>
          <w:bCs/>
          <w:sz w:val="20"/>
          <w:szCs w:val="20"/>
          <w:lang w:val="en-GB" w:eastAsia="ja-JP"/>
        </w:rPr>
        <w:t>:</w:t>
      </w:r>
    </w:p>
    <w:p w14:paraId="1B41ECF5" w14:textId="77777777" w:rsidR="00AB7503" w:rsidRPr="001E08C4" w:rsidRDefault="00AB7503" w:rsidP="009242A1">
      <w:pPr>
        <w:numPr>
          <w:ilvl w:val="0"/>
          <w:numId w:val="30"/>
        </w:numPr>
        <w:spacing w:after="0" w:line="252" w:lineRule="auto"/>
        <w:rPr>
          <w:rFonts w:eastAsia="Batang"/>
          <w:sz w:val="20"/>
          <w:szCs w:val="20"/>
          <w:lang w:val="en-GB" w:eastAsia="ja-JP"/>
        </w:rPr>
      </w:pPr>
      <w:r w:rsidRPr="001E08C4">
        <w:rPr>
          <w:rFonts w:eastAsia="Batang"/>
          <w:sz w:val="20"/>
          <w:szCs w:val="20"/>
          <w:lang w:val="en-GB" w:eastAsia="ja-JP"/>
        </w:rPr>
        <w:t>For semi-static channel access mode, the offset value for configuration of a UE-FFP for a serving cell has a symbol level granularity.</w:t>
      </w:r>
    </w:p>
    <w:p w14:paraId="4B2C3ADC" w14:textId="77777777" w:rsidR="00AB7503" w:rsidRPr="001E08C4" w:rsidRDefault="00AB7503" w:rsidP="00AB7503">
      <w:pPr>
        <w:spacing w:after="0"/>
        <w:rPr>
          <w:rFonts w:ascii="Times" w:eastAsia="Batang" w:hAnsi="Times"/>
          <w:sz w:val="20"/>
          <w:lang w:val="en-GB" w:eastAsia="en-US"/>
        </w:rPr>
      </w:pPr>
    </w:p>
    <w:p w14:paraId="7ADAEB2D" w14:textId="77777777" w:rsidR="00AB7503" w:rsidRPr="001E08C4" w:rsidRDefault="00AB7503" w:rsidP="00AB7503">
      <w:pPr>
        <w:spacing w:after="0"/>
        <w:rPr>
          <w:rFonts w:ascii="Times" w:eastAsia="Batang" w:hAnsi="Times"/>
          <w:sz w:val="20"/>
          <w:szCs w:val="20"/>
          <w:lang w:val="en-GB" w:eastAsia="en-US"/>
        </w:rPr>
      </w:pPr>
      <w:r w:rsidRPr="001E08C4">
        <w:rPr>
          <w:rFonts w:ascii="Times" w:eastAsia="Batang" w:hAnsi="Times"/>
          <w:sz w:val="20"/>
          <w:szCs w:val="20"/>
          <w:highlight w:val="green"/>
          <w:lang w:val="en-GB" w:eastAsia="en-US"/>
        </w:rPr>
        <w:t>Agreement</w:t>
      </w:r>
      <w:r w:rsidRPr="001E08C4">
        <w:rPr>
          <w:rFonts w:ascii="Times" w:eastAsia="Batang" w:hAnsi="Times"/>
          <w:sz w:val="20"/>
          <w:szCs w:val="20"/>
          <w:lang w:val="en-GB" w:eastAsia="en-US"/>
        </w:rPr>
        <w:t>:</w:t>
      </w:r>
    </w:p>
    <w:p w14:paraId="3B7D14B6" w14:textId="77777777" w:rsidR="00AB7503" w:rsidRPr="001E08C4" w:rsidRDefault="00AB7503" w:rsidP="009242A1">
      <w:pPr>
        <w:numPr>
          <w:ilvl w:val="0"/>
          <w:numId w:val="29"/>
        </w:numPr>
        <w:spacing w:after="0" w:line="252" w:lineRule="auto"/>
        <w:rPr>
          <w:rFonts w:eastAsia="Batang"/>
          <w:sz w:val="20"/>
          <w:szCs w:val="20"/>
          <w:lang w:eastAsia="ja-JP"/>
        </w:rPr>
      </w:pPr>
      <w:r w:rsidRPr="001E08C4">
        <w:rPr>
          <w:rFonts w:eastAsia="Batang"/>
          <w:sz w:val="20"/>
          <w:szCs w:val="20"/>
          <w:lang w:val="en-GB" w:eastAsia="ja-JP"/>
        </w:rPr>
        <w:t>For semi-static channel access mode, in addition to the agreed set of period values for configuration of a UE-FFP for a serving cell:</w:t>
      </w:r>
    </w:p>
    <w:p w14:paraId="48904B3B" w14:textId="77777777" w:rsidR="00AB7503" w:rsidRPr="001E08C4" w:rsidRDefault="00AB7503" w:rsidP="009242A1">
      <w:pPr>
        <w:numPr>
          <w:ilvl w:val="1"/>
          <w:numId w:val="29"/>
        </w:numPr>
        <w:spacing w:after="0" w:line="252" w:lineRule="auto"/>
        <w:rPr>
          <w:rFonts w:eastAsia="Batang"/>
          <w:sz w:val="20"/>
          <w:szCs w:val="20"/>
          <w:lang w:val="en-GB" w:eastAsia="ja-JP"/>
        </w:rPr>
      </w:pPr>
      <w:r w:rsidRPr="001E08C4">
        <w:rPr>
          <w:rFonts w:eastAsia="Batang"/>
          <w:sz w:val="20"/>
          <w:szCs w:val="20"/>
          <w:lang w:val="en-GB" w:eastAsia="ja-JP"/>
        </w:rPr>
        <w:t>Do not support any additional period value</w:t>
      </w:r>
    </w:p>
    <w:p w14:paraId="62A2EA5A" w14:textId="77777777" w:rsidR="00AB7503" w:rsidRPr="001E08C4" w:rsidRDefault="00AB7503" w:rsidP="00AB7503">
      <w:pPr>
        <w:spacing w:after="0" w:line="252" w:lineRule="auto"/>
        <w:ind w:left="840"/>
        <w:rPr>
          <w:rFonts w:eastAsia="Batang"/>
          <w:sz w:val="32"/>
          <w:szCs w:val="40"/>
          <w:lang w:val="en-GB" w:eastAsia="ja-JP"/>
        </w:rPr>
      </w:pPr>
    </w:p>
    <w:p w14:paraId="1F056952" w14:textId="77777777" w:rsidR="00AB7503" w:rsidRPr="001E08C4" w:rsidRDefault="00AB7503" w:rsidP="00AB7503">
      <w:pPr>
        <w:spacing w:after="0"/>
        <w:rPr>
          <w:rFonts w:eastAsia="Batang"/>
          <w:b/>
          <w:bCs/>
          <w:sz w:val="20"/>
          <w:szCs w:val="20"/>
          <w:lang w:val="en-GB" w:eastAsia="ja-JP"/>
        </w:rPr>
      </w:pPr>
      <w:r w:rsidRPr="001E08C4">
        <w:rPr>
          <w:rFonts w:eastAsia="Batang"/>
          <w:sz w:val="20"/>
          <w:szCs w:val="20"/>
          <w:highlight w:val="green"/>
          <w:lang w:val="en-GB" w:eastAsia="ja-JP"/>
        </w:rPr>
        <w:t>Agreement</w:t>
      </w:r>
      <w:r w:rsidRPr="001E08C4">
        <w:rPr>
          <w:rFonts w:eastAsia="Batang"/>
          <w:b/>
          <w:bCs/>
          <w:sz w:val="20"/>
          <w:szCs w:val="20"/>
          <w:lang w:val="en-GB" w:eastAsia="ja-JP"/>
        </w:rPr>
        <w:t>:</w:t>
      </w:r>
    </w:p>
    <w:p w14:paraId="2DA63479" w14:textId="77777777" w:rsidR="00AB7503" w:rsidRPr="001E08C4" w:rsidRDefault="00AB7503" w:rsidP="009242A1">
      <w:pPr>
        <w:numPr>
          <w:ilvl w:val="0"/>
          <w:numId w:val="30"/>
        </w:numPr>
        <w:spacing w:before="40" w:after="0"/>
        <w:rPr>
          <w:rFonts w:eastAsia="Batang"/>
          <w:sz w:val="20"/>
          <w:szCs w:val="20"/>
          <w:lang w:val="en-GB" w:eastAsia="en-US"/>
        </w:rPr>
      </w:pPr>
      <w:r w:rsidRPr="001E08C4">
        <w:rPr>
          <w:rFonts w:eastAsia="Batang"/>
          <w:sz w:val="20"/>
          <w:szCs w:val="20"/>
          <w:lang w:val="en-GB" w:eastAsia="ja-JP"/>
        </w:rPr>
        <w:t xml:space="preserve">For semi-static channel access mode, </w:t>
      </w:r>
      <w:r w:rsidRPr="001E08C4">
        <w:rPr>
          <w:rFonts w:eastAsia="Batang"/>
          <w:sz w:val="20"/>
          <w:szCs w:val="20"/>
          <w:lang w:val="en-GB" w:eastAsia="x-none"/>
        </w:rPr>
        <w:t>the starting point of first UE FFP for a serving cell</w:t>
      </w:r>
    </w:p>
    <w:p w14:paraId="5C37DCF3" w14:textId="77777777" w:rsidR="00AB7503" w:rsidRPr="001E08C4" w:rsidRDefault="00AB7503" w:rsidP="009242A1">
      <w:pPr>
        <w:numPr>
          <w:ilvl w:val="1"/>
          <w:numId w:val="30"/>
        </w:numPr>
        <w:spacing w:before="40" w:after="0"/>
        <w:rPr>
          <w:rFonts w:eastAsia="Batang"/>
          <w:sz w:val="20"/>
          <w:szCs w:val="20"/>
          <w:lang w:val="en-GB" w:eastAsia="x-none"/>
        </w:rPr>
      </w:pPr>
      <w:r w:rsidRPr="001E08C4">
        <w:rPr>
          <w:rFonts w:eastAsia="Batang"/>
          <w:sz w:val="20"/>
          <w:szCs w:val="20"/>
          <w:lang w:val="en-GB" w:eastAsia="x-none"/>
        </w:rPr>
        <w:lastRenderedPageBreak/>
        <w:t>is relative to the boundary of the radio frame of even index number (</w:t>
      </w:r>
      <w:proofErr w:type="gramStart"/>
      <w:r w:rsidRPr="001E08C4">
        <w:rPr>
          <w:rFonts w:eastAsia="Batang"/>
          <w:sz w:val="20"/>
          <w:szCs w:val="20"/>
          <w:lang w:val="en-GB" w:eastAsia="x-none"/>
        </w:rPr>
        <w:t>i.e.</w:t>
      </w:r>
      <w:proofErr w:type="gramEnd"/>
      <w:r w:rsidRPr="001E08C4">
        <w:rPr>
          <w:rFonts w:eastAsia="Batang"/>
          <w:sz w:val="20"/>
          <w:szCs w:val="20"/>
          <w:lang w:val="en-GB" w:eastAsia="x-none"/>
        </w:rPr>
        <w:t xml:space="preserve"> X=even indexed number in RAN1#104-e agreement).</w:t>
      </w:r>
    </w:p>
    <w:p w14:paraId="66242BB2" w14:textId="77777777" w:rsidR="00AB7503" w:rsidRPr="001E08C4" w:rsidRDefault="00AB7503" w:rsidP="00AB7503">
      <w:pPr>
        <w:spacing w:after="0"/>
        <w:rPr>
          <w:rFonts w:ascii="Times" w:eastAsia="Batang" w:hAnsi="Times"/>
          <w:sz w:val="32"/>
          <w:szCs w:val="40"/>
          <w:lang w:val="en-GB" w:eastAsia="en-US"/>
        </w:rPr>
      </w:pPr>
    </w:p>
    <w:p w14:paraId="14AD2834" w14:textId="77777777" w:rsidR="00AB7503" w:rsidRPr="001E08C4" w:rsidRDefault="00AB7503" w:rsidP="00AB7503">
      <w:pPr>
        <w:spacing w:after="0"/>
        <w:rPr>
          <w:rFonts w:ascii="Times" w:eastAsia="Batang" w:hAnsi="Times"/>
          <w:b/>
          <w:bCs/>
          <w:sz w:val="20"/>
          <w:lang w:val="en-GB" w:eastAsia="ja-JP"/>
        </w:rPr>
      </w:pPr>
      <w:r w:rsidRPr="001E08C4">
        <w:rPr>
          <w:rFonts w:ascii="Times" w:eastAsia="Batang" w:hAnsi="Times"/>
          <w:sz w:val="20"/>
          <w:highlight w:val="green"/>
          <w:lang w:val="en-GB" w:eastAsia="ja-JP"/>
        </w:rPr>
        <w:t>Agreement</w:t>
      </w:r>
      <w:r w:rsidRPr="001E08C4">
        <w:rPr>
          <w:rFonts w:ascii="Times" w:eastAsia="Batang" w:hAnsi="Times"/>
          <w:b/>
          <w:bCs/>
          <w:sz w:val="20"/>
          <w:lang w:val="en-GB" w:eastAsia="ja-JP"/>
        </w:rPr>
        <w:t>:</w:t>
      </w:r>
    </w:p>
    <w:p w14:paraId="51EC12E1" w14:textId="77777777" w:rsidR="00AB7503" w:rsidRPr="001E08C4" w:rsidRDefault="00AB7503" w:rsidP="009242A1">
      <w:pPr>
        <w:numPr>
          <w:ilvl w:val="0"/>
          <w:numId w:val="31"/>
        </w:numPr>
        <w:spacing w:after="0"/>
        <w:rPr>
          <w:rFonts w:ascii="Times" w:eastAsia="Batang" w:hAnsi="Times"/>
          <w:sz w:val="20"/>
          <w:szCs w:val="20"/>
          <w:lang w:val="en-GB" w:eastAsia="en-US"/>
        </w:rPr>
      </w:pPr>
      <w:r w:rsidRPr="001E08C4">
        <w:rPr>
          <w:rFonts w:ascii="Times" w:eastAsia="Batang" w:hAnsi="Times"/>
          <w:sz w:val="20"/>
          <w:szCs w:val="20"/>
          <w:lang w:val="en-GB" w:eastAsia="en-US"/>
        </w:rPr>
        <w:t xml:space="preserve">In semi-static channel access mode, the gNB can schedule by a DCI UL transmission(s) in a later g-FFP that is different from the g-FFP that carries the scheduling DCI. </w:t>
      </w:r>
    </w:p>
    <w:p w14:paraId="689D2039" w14:textId="77777777" w:rsidR="00AB7503" w:rsidRPr="001E08C4" w:rsidRDefault="00AB7503" w:rsidP="009242A1">
      <w:pPr>
        <w:numPr>
          <w:ilvl w:val="1"/>
          <w:numId w:val="31"/>
        </w:numPr>
        <w:spacing w:after="0"/>
        <w:rPr>
          <w:rFonts w:ascii="Times" w:eastAsia="Batang" w:hAnsi="Times"/>
          <w:sz w:val="20"/>
          <w:szCs w:val="20"/>
          <w:lang w:val="en-GB" w:eastAsia="en-US"/>
        </w:rPr>
      </w:pPr>
      <w:r w:rsidRPr="001E08C4">
        <w:rPr>
          <w:rFonts w:ascii="Times" w:eastAsia="Batang" w:hAnsi="Times"/>
          <w:sz w:val="20"/>
          <w:szCs w:val="20"/>
          <w:lang w:val="en-GB" w:eastAsia="en-US"/>
        </w:rPr>
        <w:t>The UL transmission can occur only if the corresponding channel access requirements are met.</w:t>
      </w:r>
    </w:p>
    <w:p w14:paraId="6EEA066B" w14:textId="77777777" w:rsidR="00AB7503" w:rsidRPr="001E08C4" w:rsidRDefault="00AB7503" w:rsidP="009242A1">
      <w:pPr>
        <w:numPr>
          <w:ilvl w:val="2"/>
          <w:numId w:val="31"/>
        </w:numPr>
        <w:spacing w:after="0"/>
        <w:rPr>
          <w:rFonts w:ascii="Times" w:eastAsia="Batang" w:hAnsi="Times"/>
          <w:sz w:val="20"/>
          <w:szCs w:val="20"/>
          <w:lang w:val="en-GB" w:eastAsia="en-US"/>
        </w:rPr>
      </w:pPr>
      <w:r w:rsidRPr="001E08C4">
        <w:rPr>
          <w:rFonts w:ascii="Times" w:eastAsia="Batang" w:hAnsi="Times"/>
          <w:sz w:val="20"/>
          <w:szCs w:val="20"/>
          <w:lang w:val="en-GB" w:eastAsia="en-US"/>
        </w:rPr>
        <w:t>FFS on details.</w:t>
      </w:r>
    </w:p>
    <w:p w14:paraId="23051D4D" w14:textId="77777777" w:rsidR="00AB7503" w:rsidRPr="001E08C4" w:rsidRDefault="00AB7503" w:rsidP="00AB7503">
      <w:pPr>
        <w:spacing w:after="0" w:line="252" w:lineRule="auto"/>
        <w:rPr>
          <w:rFonts w:eastAsia="Batang"/>
          <w:sz w:val="44"/>
          <w:szCs w:val="44"/>
          <w:lang w:val="en-GB" w:eastAsia="ja-JP"/>
        </w:rPr>
      </w:pPr>
    </w:p>
    <w:p w14:paraId="1641D224" w14:textId="77777777" w:rsidR="00AB7503" w:rsidRPr="001E08C4" w:rsidRDefault="00AB7503" w:rsidP="00AB7503">
      <w:pPr>
        <w:spacing w:after="0"/>
        <w:rPr>
          <w:rFonts w:ascii="Times" w:eastAsia="Batang" w:hAnsi="Times"/>
          <w:b/>
          <w:bCs/>
          <w:sz w:val="20"/>
          <w:lang w:val="en-GB" w:eastAsia="ja-JP"/>
        </w:rPr>
      </w:pPr>
      <w:r w:rsidRPr="001E08C4">
        <w:rPr>
          <w:rFonts w:ascii="Times" w:eastAsia="Batang" w:hAnsi="Times"/>
          <w:sz w:val="20"/>
          <w:highlight w:val="green"/>
          <w:lang w:val="en-GB" w:eastAsia="en-US"/>
        </w:rPr>
        <w:t>Agreement</w:t>
      </w:r>
      <w:r w:rsidRPr="001E08C4">
        <w:rPr>
          <w:rFonts w:ascii="Times" w:eastAsia="Batang" w:hAnsi="Times"/>
          <w:b/>
          <w:bCs/>
          <w:sz w:val="20"/>
          <w:lang w:val="en-GB" w:eastAsia="ja-JP"/>
        </w:rPr>
        <w:t>:</w:t>
      </w:r>
    </w:p>
    <w:p w14:paraId="76276745" w14:textId="77777777" w:rsidR="00AB7503" w:rsidRPr="001E08C4" w:rsidRDefault="00AB7503" w:rsidP="009242A1">
      <w:pPr>
        <w:numPr>
          <w:ilvl w:val="0"/>
          <w:numId w:val="32"/>
        </w:numPr>
        <w:spacing w:after="0"/>
        <w:rPr>
          <w:rFonts w:ascii="Times" w:eastAsia="Batang" w:hAnsi="Times"/>
          <w:sz w:val="20"/>
          <w:szCs w:val="20"/>
          <w:lang w:val="en-GB" w:eastAsia="en-US"/>
        </w:rPr>
      </w:pPr>
      <w:r w:rsidRPr="001E08C4">
        <w:rPr>
          <w:rFonts w:ascii="Times" w:eastAsia="Batang" w:hAnsi="Times"/>
          <w:sz w:val="20"/>
          <w:szCs w:val="20"/>
          <w:lang w:val="en-GB" w:eastAsia="en-US"/>
        </w:rPr>
        <w:t xml:space="preserve">In semi-static channel access mode, the gNB can schedule by a </w:t>
      </w:r>
      <w:proofErr w:type="gramStart"/>
      <w:r w:rsidRPr="001E08C4">
        <w:rPr>
          <w:rFonts w:ascii="Times" w:eastAsia="Batang" w:hAnsi="Times"/>
          <w:sz w:val="20"/>
          <w:szCs w:val="20"/>
          <w:lang w:val="en-GB" w:eastAsia="en-US"/>
        </w:rPr>
        <w:t>DCI  DL</w:t>
      </w:r>
      <w:proofErr w:type="gramEnd"/>
      <w:r w:rsidRPr="001E08C4">
        <w:rPr>
          <w:rFonts w:ascii="Times" w:eastAsia="Batang" w:hAnsi="Times"/>
          <w:sz w:val="20"/>
          <w:szCs w:val="20"/>
          <w:lang w:val="en-GB" w:eastAsia="en-US"/>
        </w:rPr>
        <w:t xml:space="preserve"> transmission(s) in a later g-FFP that is different from the g-FFP that carries the scheduling DCI. </w:t>
      </w:r>
    </w:p>
    <w:p w14:paraId="60B1CB1C" w14:textId="77777777" w:rsidR="00AB7503" w:rsidRPr="001E08C4" w:rsidRDefault="00AB7503" w:rsidP="009242A1">
      <w:pPr>
        <w:numPr>
          <w:ilvl w:val="1"/>
          <w:numId w:val="32"/>
        </w:numPr>
        <w:spacing w:after="0"/>
        <w:rPr>
          <w:rFonts w:ascii="Times" w:eastAsia="Batang" w:hAnsi="Times"/>
          <w:sz w:val="20"/>
          <w:szCs w:val="20"/>
          <w:lang w:val="en-GB" w:eastAsia="en-US"/>
        </w:rPr>
      </w:pPr>
      <w:r w:rsidRPr="001E08C4">
        <w:rPr>
          <w:rFonts w:ascii="Times" w:eastAsia="Batang" w:hAnsi="Times"/>
          <w:sz w:val="20"/>
          <w:szCs w:val="20"/>
          <w:lang w:val="en-GB" w:eastAsia="en-US"/>
        </w:rPr>
        <w:t>The DL transmission can occur only if the corresponding channel access requirements are met.</w:t>
      </w:r>
    </w:p>
    <w:p w14:paraId="1FC9D38E" w14:textId="77777777" w:rsidR="00AB7503" w:rsidRPr="001E08C4" w:rsidRDefault="00AB7503" w:rsidP="009242A1">
      <w:pPr>
        <w:numPr>
          <w:ilvl w:val="2"/>
          <w:numId w:val="32"/>
        </w:numPr>
        <w:spacing w:after="0"/>
        <w:rPr>
          <w:rFonts w:ascii="Times" w:eastAsia="Batang" w:hAnsi="Times"/>
          <w:sz w:val="20"/>
          <w:szCs w:val="20"/>
          <w:lang w:val="en-GB" w:eastAsia="en-US"/>
        </w:rPr>
      </w:pPr>
      <w:r w:rsidRPr="001E08C4">
        <w:rPr>
          <w:rFonts w:ascii="Times" w:eastAsia="Batang" w:hAnsi="Times"/>
          <w:sz w:val="20"/>
          <w:szCs w:val="20"/>
          <w:lang w:val="en-GB" w:eastAsia="en-US"/>
        </w:rPr>
        <w:t>FFS on details.</w:t>
      </w:r>
    </w:p>
    <w:p w14:paraId="1CC5B505" w14:textId="77777777" w:rsidR="00AB7503" w:rsidRPr="001E08C4" w:rsidRDefault="00AB7503" w:rsidP="00AB7503">
      <w:pPr>
        <w:spacing w:after="0" w:line="252" w:lineRule="auto"/>
        <w:rPr>
          <w:rFonts w:eastAsia="Batang"/>
          <w:sz w:val="44"/>
          <w:szCs w:val="44"/>
          <w:lang w:val="en-GB" w:eastAsia="ja-JP"/>
        </w:rPr>
      </w:pPr>
    </w:p>
    <w:p w14:paraId="67BE50C3" w14:textId="77777777" w:rsidR="00AB7503" w:rsidRPr="001E08C4" w:rsidRDefault="00AB7503" w:rsidP="00AB7503">
      <w:pPr>
        <w:spacing w:after="0"/>
        <w:rPr>
          <w:rFonts w:ascii="Times" w:eastAsia="Batang" w:hAnsi="Times"/>
          <w:sz w:val="20"/>
          <w:szCs w:val="20"/>
          <w:highlight w:val="green"/>
          <w:lang w:val="en-GB" w:eastAsia="en-US"/>
        </w:rPr>
      </w:pPr>
      <w:r w:rsidRPr="001E08C4">
        <w:rPr>
          <w:rFonts w:eastAsia="Batang"/>
          <w:sz w:val="20"/>
          <w:szCs w:val="20"/>
          <w:highlight w:val="green"/>
          <w:shd w:val="clear" w:color="auto" w:fill="FFFF00"/>
          <w:lang w:val="en-GB" w:eastAsia="en-US"/>
        </w:rPr>
        <w:t>Agreement:</w:t>
      </w:r>
    </w:p>
    <w:p w14:paraId="0B2D41C7" w14:textId="77777777" w:rsidR="00AB7503" w:rsidRPr="001E08C4" w:rsidRDefault="00AB7503" w:rsidP="009242A1">
      <w:pPr>
        <w:numPr>
          <w:ilvl w:val="0"/>
          <w:numId w:val="32"/>
        </w:numPr>
        <w:spacing w:after="0" w:line="231" w:lineRule="atLeast"/>
        <w:rPr>
          <w:rFonts w:ascii="Times" w:eastAsia="Batang" w:hAnsi="Times"/>
          <w:sz w:val="20"/>
          <w:szCs w:val="20"/>
          <w:lang w:val="en-GB" w:eastAsia="x-none"/>
        </w:rPr>
      </w:pPr>
      <w:r w:rsidRPr="001E08C4">
        <w:rPr>
          <w:rFonts w:eastAsia="Batang"/>
          <w:sz w:val="20"/>
          <w:szCs w:val="20"/>
          <w:lang w:val="en-GB" w:eastAsia="x-none"/>
        </w:rPr>
        <w:t>Select one of the following options </w:t>
      </w:r>
      <w:r w:rsidRPr="001E08C4">
        <w:rPr>
          <w:rFonts w:eastAsia="Batang"/>
          <w:color w:val="FF0000"/>
          <w:sz w:val="20"/>
          <w:szCs w:val="20"/>
          <w:u w:val="single"/>
          <w:lang w:val="en-GB" w:eastAsia="x-none"/>
        </w:rPr>
        <w:t>(aiming for RAN1#105-e)</w:t>
      </w:r>
      <w:r w:rsidRPr="001E08C4">
        <w:rPr>
          <w:rFonts w:eastAsia="Batang"/>
          <w:sz w:val="20"/>
          <w:szCs w:val="20"/>
          <w:lang w:val="en-GB" w:eastAsia="x-none"/>
        </w:rPr>
        <w:t>:</w:t>
      </w:r>
    </w:p>
    <w:p w14:paraId="62412936" w14:textId="77777777" w:rsidR="00AB7503" w:rsidRPr="001E08C4" w:rsidRDefault="00AB7503" w:rsidP="009242A1">
      <w:pPr>
        <w:numPr>
          <w:ilvl w:val="1"/>
          <w:numId w:val="32"/>
        </w:numPr>
        <w:spacing w:before="40" w:after="0"/>
        <w:rPr>
          <w:rFonts w:ascii="Times" w:hAnsi="Times"/>
          <w:sz w:val="20"/>
          <w:szCs w:val="20"/>
          <w:lang w:val="en-GB" w:eastAsia="en-US"/>
        </w:rPr>
      </w:pPr>
      <w:r w:rsidRPr="001E08C4">
        <w:rPr>
          <w:sz w:val="20"/>
          <w:szCs w:val="20"/>
          <w:lang w:val="en-GB" w:eastAsia="en-US"/>
        </w:rPr>
        <w:t>Option 1: Do not support PUSCH repetition Type B</w:t>
      </w:r>
      <w:r w:rsidRPr="001E08C4">
        <w:rPr>
          <w:strike/>
          <w:color w:val="7030A0"/>
          <w:sz w:val="20"/>
          <w:szCs w:val="20"/>
          <w:lang w:val="en-GB" w:eastAsia="en-US"/>
        </w:rPr>
        <w:t>when using</w:t>
      </w:r>
      <w:r w:rsidRPr="001E08C4">
        <w:rPr>
          <w:color w:val="7030A0"/>
          <w:sz w:val="20"/>
          <w:szCs w:val="20"/>
          <w:lang w:val="en-GB" w:eastAsia="en-US"/>
        </w:rPr>
        <w:t> based on </w:t>
      </w:r>
      <w:r w:rsidRPr="001E08C4">
        <w:rPr>
          <w:sz w:val="20"/>
          <w:szCs w:val="20"/>
          <w:lang w:val="en-GB" w:eastAsia="en-US"/>
        </w:rPr>
        <w:t>NR-U Rel-16 </w:t>
      </w:r>
      <w:r w:rsidRPr="001E08C4">
        <w:rPr>
          <w:strike/>
          <w:color w:val="7030A0"/>
          <w:sz w:val="20"/>
          <w:szCs w:val="20"/>
          <w:lang w:val="en-GB" w:eastAsia="en-US"/>
        </w:rPr>
        <w:t>based</w:t>
      </w:r>
      <w:r w:rsidRPr="001E08C4">
        <w:rPr>
          <w:sz w:val="20"/>
          <w:szCs w:val="20"/>
          <w:lang w:val="en-GB" w:eastAsia="en-US"/>
        </w:rPr>
        <w:t> CG for unlicensed band operation.</w:t>
      </w:r>
    </w:p>
    <w:p w14:paraId="78D6E61D" w14:textId="77777777" w:rsidR="00AB7503" w:rsidRPr="001E08C4" w:rsidRDefault="00AB7503" w:rsidP="009242A1">
      <w:pPr>
        <w:numPr>
          <w:ilvl w:val="1"/>
          <w:numId w:val="32"/>
        </w:numPr>
        <w:spacing w:before="40" w:after="0"/>
        <w:rPr>
          <w:rFonts w:ascii="Times" w:hAnsi="Times"/>
          <w:sz w:val="20"/>
          <w:szCs w:val="20"/>
          <w:lang w:val="en-GB" w:eastAsia="en-US"/>
        </w:rPr>
      </w:pPr>
      <w:r w:rsidRPr="001E08C4">
        <w:rPr>
          <w:sz w:val="20"/>
          <w:szCs w:val="20"/>
          <w:lang w:val="en-GB" w:eastAsia="en-US"/>
        </w:rPr>
        <w:t>Option 2: Support </w:t>
      </w:r>
      <w:r w:rsidRPr="001E08C4">
        <w:rPr>
          <w:color w:val="7030A0"/>
          <w:sz w:val="20"/>
          <w:szCs w:val="20"/>
          <w:lang w:val="en-GB" w:eastAsia="en-US"/>
        </w:rPr>
        <w:t>enhancements of </w:t>
      </w:r>
      <w:r w:rsidRPr="001E08C4">
        <w:rPr>
          <w:sz w:val="20"/>
          <w:szCs w:val="20"/>
          <w:lang w:val="en-GB" w:eastAsia="en-US"/>
        </w:rPr>
        <w:t>PUSCH repetition Type B </w:t>
      </w:r>
      <w:r w:rsidRPr="001E08C4">
        <w:rPr>
          <w:strike/>
          <w:color w:val="7030A0"/>
          <w:sz w:val="20"/>
          <w:szCs w:val="20"/>
          <w:lang w:val="en-GB" w:eastAsia="en-US"/>
        </w:rPr>
        <w:t>when using</w:t>
      </w:r>
      <w:r w:rsidRPr="001E08C4">
        <w:rPr>
          <w:color w:val="7030A0"/>
          <w:sz w:val="20"/>
          <w:szCs w:val="20"/>
          <w:lang w:val="en-GB" w:eastAsia="en-US"/>
        </w:rPr>
        <w:t> based on</w:t>
      </w:r>
      <w:r w:rsidRPr="001E08C4">
        <w:rPr>
          <w:sz w:val="20"/>
          <w:szCs w:val="20"/>
          <w:lang w:val="en-GB" w:eastAsia="en-US"/>
        </w:rPr>
        <w:t> NR-U Rel-16</w:t>
      </w:r>
      <w:r w:rsidRPr="001E08C4">
        <w:rPr>
          <w:strike/>
          <w:color w:val="7030A0"/>
          <w:sz w:val="20"/>
          <w:szCs w:val="20"/>
          <w:lang w:val="en-GB" w:eastAsia="en-US"/>
        </w:rPr>
        <w:t>based</w:t>
      </w:r>
      <w:r w:rsidRPr="001E08C4">
        <w:rPr>
          <w:sz w:val="20"/>
          <w:szCs w:val="20"/>
          <w:lang w:val="en-GB" w:eastAsia="en-US"/>
        </w:rPr>
        <w:t> CG for unlicensed band operation. FFS whether/how to enhance</w:t>
      </w:r>
    </w:p>
    <w:p w14:paraId="6746DD25" w14:textId="77777777" w:rsidR="00AB7503" w:rsidRPr="001E08C4" w:rsidRDefault="00AB7503" w:rsidP="00AB7503">
      <w:pPr>
        <w:spacing w:after="0"/>
        <w:rPr>
          <w:rFonts w:ascii="Times" w:eastAsia="Calibri" w:hAnsi="Times"/>
          <w:sz w:val="22"/>
          <w:szCs w:val="28"/>
          <w:lang w:val="en-GB" w:eastAsia="en-US"/>
        </w:rPr>
      </w:pPr>
      <w:r w:rsidRPr="001E08C4">
        <w:rPr>
          <w:rFonts w:ascii="Arial" w:eastAsia="Batang" w:hAnsi="Arial" w:cs="Arial"/>
          <w:b/>
          <w:bCs/>
          <w:sz w:val="22"/>
          <w:szCs w:val="28"/>
          <w:lang w:val="en-GB" w:eastAsia="en-US"/>
        </w:rPr>
        <w:t> </w:t>
      </w:r>
    </w:p>
    <w:p w14:paraId="249EC2F6" w14:textId="77777777" w:rsidR="00AB7503" w:rsidRPr="001E08C4" w:rsidRDefault="00AB7503" w:rsidP="00AB7503">
      <w:pPr>
        <w:spacing w:after="0"/>
        <w:rPr>
          <w:rFonts w:ascii="Times" w:eastAsia="Batang" w:hAnsi="Times"/>
          <w:sz w:val="20"/>
          <w:szCs w:val="20"/>
          <w:highlight w:val="green"/>
          <w:lang w:val="en-GB" w:eastAsia="en-US"/>
        </w:rPr>
      </w:pPr>
      <w:r w:rsidRPr="001E08C4">
        <w:rPr>
          <w:rFonts w:eastAsia="Batang"/>
          <w:sz w:val="20"/>
          <w:szCs w:val="20"/>
          <w:highlight w:val="green"/>
          <w:shd w:val="clear" w:color="auto" w:fill="FFFF00"/>
          <w:lang w:val="en-GB" w:eastAsia="en-US"/>
        </w:rPr>
        <w:t>Agreements</w:t>
      </w:r>
    </w:p>
    <w:p w14:paraId="79AA2E22" w14:textId="77777777" w:rsidR="00AB7503" w:rsidRPr="001E08C4" w:rsidRDefault="00AB7503" w:rsidP="009242A1">
      <w:pPr>
        <w:numPr>
          <w:ilvl w:val="0"/>
          <w:numId w:val="34"/>
        </w:numPr>
        <w:spacing w:before="40" w:after="0"/>
        <w:rPr>
          <w:rFonts w:ascii="Times" w:eastAsia="Batang" w:hAnsi="Times"/>
          <w:sz w:val="20"/>
          <w:szCs w:val="20"/>
          <w:lang w:val="en-GB" w:eastAsia="x-none"/>
        </w:rPr>
      </w:pPr>
      <w:r w:rsidRPr="001E08C4">
        <w:rPr>
          <w:rFonts w:eastAsia="Batang"/>
          <w:sz w:val="20"/>
          <w:szCs w:val="20"/>
          <w:lang w:val="en-GB" w:eastAsia="x-none"/>
        </w:rPr>
        <w:t>For PUSCH repetition Type B enhancements on unlicensed spectrum, </w:t>
      </w:r>
      <w:r w:rsidRPr="001E08C4">
        <w:rPr>
          <w:rFonts w:eastAsia="Batang"/>
          <w:color w:val="FF0000"/>
          <w:sz w:val="20"/>
          <w:szCs w:val="20"/>
          <w:lang w:val="en-GB" w:eastAsia="x-none"/>
        </w:rPr>
        <w:t>further study whether</w:t>
      </w:r>
      <w:r w:rsidRPr="001E08C4">
        <w:rPr>
          <w:rFonts w:eastAsia="Batang"/>
          <w:sz w:val="20"/>
          <w:szCs w:val="20"/>
          <w:lang w:val="en-GB" w:eastAsia="x-none"/>
        </w:rPr>
        <w:t xml:space="preserve"> PUSCH segmentation should </w:t>
      </w:r>
      <w:proofErr w:type="gramStart"/>
      <w:r w:rsidRPr="001E08C4">
        <w:rPr>
          <w:rFonts w:eastAsia="Batang"/>
          <w:sz w:val="20"/>
          <w:szCs w:val="20"/>
          <w:lang w:val="en-GB" w:eastAsia="x-none"/>
        </w:rPr>
        <w:t>take into account</w:t>
      </w:r>
      <w:proofErr w:type="gramEnd"/>
      <w:r w:rsidRPr="001E08C4">
        <w:rPr>
          <w:rFonts w:eastAsia="Batang"/>
          <w:sz w:val="20"/>
          <w:szCs w:val="20"/>
          <w:lang w:val="en-GB" w:eastAsia="x-none"/>
        </w:rPr>
        <w:t xml:space="preserve"> the idle period of an FFP. </w:t>
      </w:r>
    </w:p>
    <w:p w14:paraId="10B8B53B" w14:textId="77777777" w:rsidR="00AB7503" w:rsidRPr="001E08C4" w:rsidRDefault="00AB7503" w:rsidP="009242A1">
      <w:pPr>
        <w:numPr>
          <w:ilvl w:val="1"/>
          <w:numId w:val="34"/>
        </w:numPr>
        <w:spacing w:before="40" w:after="0"/>
        <w:rPr>
          <w:rFonts w:ascii="Times" w:eastAsia="Batang" w:hAnsi="Times"/>
          <w:sz w:val="20"/>
          <w:szCs w:val="20"/>
          <w:lang w:val="en-GB" w:eastAsia="x-none"/>
        </w:rPr>
      </w:pPr>
      <w:r w:rsidRPr="001E08C4">
        <w:rPr>
          <w:rFonts w:eastAsia="Batang"/>
          <w:sz w:val="20"/>
          <w:szCs w:val="20"/>
          <w:lang w:val="en-GB" w:eastAsia="x-none"/>
        </w:rPr>
        <w:t>FFS on details</w:t>
      </w:r>
    </w:p>
    <w:p w14:paraId="190D5B0C" w14:textId="77777777" w:rsidR="00AB7503" w:rsidRPr="001E08C4" w:rsidRDefault="00AB7503" w:rsidP="00AB7503">
      <w:pPr>
        <w:spacing w:after="0"/>
        <w:rPr>
          <w:rFonts w:ascii="Times" w:eastAsia="Batang" w:hAnsi="Times"/>
          <w:sz w:val="20"/>
          <w:lang w:val="en-GB" w:eastAsia="en-US"/>
        </w:rPr>
      </w:pPr>
      <w:r w:rsidRPr="001E08C4">
        <w:rPr>
          <w:rFonts w:eastAsia="Batang"/>
          <w:b/>
          <w:bCs/>
          <w:sz w:val="20"/>
          <w:lang w:val="en-GB" w:eastAsia="en-US"/>
        </w:rPr>
        <w:t> </w:t>
      </w:r>
    </w:p>
    <w:p w14:paraId="306AA132" w14:textId="77777777" w:rsidR="00AB7503" w:rsidRPr="001E08C4" w:rsidRDefault="00AB7503" w:rsidP="00AB7503">
      <w:pPr>
        <w:spacing w:after="0"/>
        <w:rPr>
          <w:rFonts w:ascii="Times" w:eastAsia="Batang" w:hAnsi="Times"/>
          <w:sz w:val="20"/>
          <w:highlight w:val="green"/>
          <w:lang w:val="en-GB" w:eastAsia="en-US"/>
        </w:rPr>
      </w:pPr>
      <w:r w:rsidRPr="001E08C4">
        <w:rPr>
          <w:rFonts w:ascii="Times" w:eastAsia="Batang" w:hAnsi="Times"/>
          <w:sz w:val="20"/>
          <w:highlight w:val="green"/>
          <w:lang w:val="en-GB" w:eastAsia="en-US"/>
        </w:rPr>
        <w:t>Agreements</w:t>
      </w:r>
    </w:p>
    <w:p w14:paraId="05B6B9BC" w14:textId="77777777" w:rsidR="00AB7503" w:rsidRPr="001E08C4" w:rsidRDefault="00AB7503" w:rsidP="009242A1">
      <w:pPr>
        <w:numPr>
          <w:ilvl w:val="0"/>
          <w:numId w:val="35"/>
        </w:numPr>
        <w:spacing w:before="40" w:after="0"/>
        <w:rPr>
          <w:rFonts w:ascii="Times" w:eastAsia="Batang" w:hAnsi="Times"/>
          <w:sz w:val="20"/>
          <w:lang w:val="en-GB" w:eastAsia="x-none"/>
        </w:rPr>
      </w:pPr>
      <w:r w:rsidRPr="001E08C4">
        <w:rPr>
          <w:rFonts w:eastAsia="Batang"/>
          <w:sz w:val="20"/>
          <w:lang w:val="en-GB" w:eastAsia="x-none"/>
        </w:rPr>
        <w:t>For PUSCH repetition Type B enhancements on unlicensed spectrum, </w:t>
      </w:r>
      <w:r w:rsidRPr="001E08C4">
        <w:rPr>
          <w:rFonts w:eastAsia="Batang"/>
          <w:color w:val="FF0000"/>
          <w:sz w:val="20"/>
          <w:lang w:val="en-GB" w:eastAsia="x-none"/>
        </w:rPr>
        <w:t>further study whether</w:t>
      </w:r>
      <w:r w:rsidRPr="001E08C4">
        <w:rPr>
          <w:rFonts w:eastAsia="Batang"/>
          <w:sz w:val="20"/>
          <w:lang w:val="en-GB" w:eastAsia="x-none"/>
        </w:rPr>
        <w:t> orphan symbol(s) are transmitted if they are between two actual repetitions that are transmitted. FFS on details</w:t>
      </w:r>
    </w:p>
    <w:p w14:paraId="4E00081C" w14:textId="77777777" w:rsidR="00AB7503" w:rsidRPr="001E08C4" w:rsidRDefault="00AB7503" w:rsidP="00AB7503">
      <w:pPr>
        <w:spacing w:after="0" w:line="252" w:lineRule="auto"/>
        <w:rPr>
          <w:rFonts w:eastAsia="Batang"/>
          <w:sz w:val="20"/>
          <w:szCs w:val="20"/>
          <w:lang w:val="en-GB" w:eastAsia="ja-JP"/>
        </w:rPr>
      </w:pPr>
    </w:p>
    <w:p w14:paraId="7243F774" w14:textId="77777777" w:rsidR="00AB7503" w:rsidRPr="001E08C4" w:rsidRDefault="00AB7503" w:rsidP="00AB7503">
      <w:pPr>
        <w:spacing w:after="0"/>
        <w:rPr>
          <w:rFonts w:ascii="Times" w:eastAsia="Batang" w:hAnsi="Times"/>
          <w:b/>
          <w:bCs/>
          <w:sz w:val="20"/>
          <w:u w:val="single"/>
          <w:lang w:val="en-GB" w:eastAsia="en-US"/>
        </w:rPr>
      </w:pPr>
      <w:r w:rsidRPr="001E08C4">
        <w:rPr>
          <w:rFonts w:ascii="Times" w:eastAsia="Batang" w:hAnsi="Times"/>
          <w:b/>
          <w:bCs/>
          <w:sz w:val="20"/>
          <w:u w:val="single"/>
          <w:lang w:val="en-GB" w:eastAsia="en-US"/>
        </w:rPr>
        <w:t>Conclusion:</w:t>
      </w:r>
    </w:p>
    <w:p w14:paraId="347922D0" w14:textId="77777777" w:rsidR="00AB7503" w:rsidRPr="001E08C4" w:rsidRDefault="00AB7503" w:rsidP="009242A1">
      <w:pPr>
        <w:numPr>
          <w:ilvl w:val="0"/>
          <w:numId w:val="33"/>
        </w:numPr>
        <w:spacing w:after="0"/>
        <w:rPr>
          <w:rFonts w:ascii="Times" w:hAnsi="Times"/>
          <w:color w:val="000000"/>
          <w:sz w:val="20"/>
          <w:szCs w:val="20"/>
          <w:lang w:eastAsia="en-US"/>
        </w:rPr>
      </w:pPr>
      <w:r w:rsidRPr="001E08C4">
        <w:rPr>
          <w:sz w:val="20"/>
          <w:szCs w:val="20"/>
          <w:lang w:eastAsia="en-US"/>
        </w:rPr>
        <w:t xml:space="preserve">In semi-static channel </w:t>
      </w:r>
      <w:r w:rsidRPr="001E08C4">
        <w:rPr>
          <w:color w:val="000000"/>
          <w:sz w:val="20"/>
          <w:szCs w:val="20"/>
          <w:lang w:eastAsia="en-US"/>
        </w:rPr>
        <w:t xml:space="preserve">access mode, a UE as an initiating device, is allowed to transmit during the idle period of any FFP associated with the serving gNB if the UE transmission is based on UE initiated COT </w:t>
      </w:r>
    </w:p>
    <w:p w14:paraId="26396134" w14:textId="77777777" w:rsidR="00AB7503" w:rsidRPr="001E08C4" w:rsidRDefault="00AB7503" w:rsidP="009242A1">
      <w:pPr>
        <w:numPr>
          <w:ilvl w:val="1"/>
          <w:numId w:val="33"/>
        </w:numPr>
        <w:spacing w:after="0"/>
        <w:rPr>
          <w:rFonts w:ascii="Times" w:hAnsi="Times"/>
          <w:color w:val="000000"/>
          <w:sz w:val="20"/>
          <w:szCs w:val="20"/>
          <w:lang w:eastAsia="en-US"/>
        </w:rPr>
      </w:pPr>
      <w:r w:rsidRPr="001E08C4">
        <w:rPr>
          <w:color w:val="000000"/>
          <w:sz w:val="20"/>
          <w:szCs w:val="20"/>
          <w:lang w:eastAsia="en-US"/>
        </w:rPr>
        <w:t xml:space="preserve">Note: the gNB may disallow UL transmission during symbols of the idle period by configuring them either as semi-static DL </w:t>
      </w:r>
      <w:proofErr w:type="gramStart"/>
      <w:r w:rsidRPr="001E08C4">
        <w:rPr>
          <w:color w:val="000000"/>
          <w:sz w:val="20"/>
          <w:szCs w:val="20"/>
          <w:lang w:eastAsia="en-US"/>
        </w:rPr>
        <w:t>symbols, or</w:t>
      </w:r>
      <w:proofErr w:type="gramEnd"/>
      <w:r w:rsidRPr="001E08C4">
        <w:rPr>
          <w:color w:val="000000"/>
          <w:sz w:val="20"/>
          <w:szCs w:val="20"/>
          <w:lang w:eastAsia="en-US"/>
        </w:rPr>
        <w:t xml:space="preserve"> indicating them as DL with SFI. </w:t>
      </w:r>
    </w:p>
    <w:p w14:paraId="0252C0FD" w14:textId="77777777" w:rsidR="00AB7503" w:rsidRPr="001E08C4" w:rsidRDefault="00AB7503" w:rsidP="00AB7503">
      <w:pPr>
        <w:spacing w:after="0" w:line="252" w:lineRule="auto"/>
        <w:rPr>
          <w:rFonts w:eastAsia="Batang"/>
          <w:sz w:val="20"/>
          <w:szCs w:val="20"/>
          <w:lang w:val="en-GB" w:eastAsia="ja-JP"/>
        </w:rPr>
      </w:pPr>
    </w:p>
    <w:p w14:paraId="3BC26D1F" w14:textId="77777777" w:rsidR="00AB7503" w:rsidRPr="001E08C4" w:rsidRDefault="00AB7503" w:rsidP="00AB7503">
      <w:pPr>
        <w:spacing w:after="0" w:line="252" w:lineRule="auto"/>
        <w:rPr>
          <w:rFonts w:eastAsia="Batang"/>
          <w:sz w:val="20"/>
          <w:szCs w:val="20"/>
          <w:lang w:val="en-GB" w:eastAsia="ja-JP"/>
        </w:rPr>
      </w:pPr>
      <w:r w:rsidRPr="001E08C4">
        <w:rPr>
          <w:rFonts w:eastAsia="Batang"/>
          <w:sz w:val="20"/>
          <w:szCs w:val="20"/>
          <w:highlight w:val="green"/>
          <w:lang w:val="en-GB" w:eastAsia="ja-JP"/>
        </w:rPr>
        <w:t>Agreement</w:t>
      </w:r>
      <w:r w:rsidRPr="001E08C4">
        <w:rPr>
          <w:rFonts w:eastAsia="Batang"/>
          <w:sz w:val="20"/>
          <w:szCs w:val="20"/>
          <w:lang w:val="en-GB" w:eastAsia="ja-JP"/>
        </w:rPr>
        <w:t>:</w:t>
      </w:r>
    </w:p>
    <w:p w14:paraId="2CE1157B" w14:textId="77777777" w:rsidR="00AB7503" w:rsidRPr="001E08C4" w:rsidRDefault="00AB7503" w:rsidP="009242A1">
      <w:pPr>
        <w:numPr>
          <w:ilvl w:val="0"/>
          <w:numId w:val="33"/>
        </w:numPr>
        <w:spacing w:after="0" w:line="252" w:lineRule="auto"/>
        <w:rPr>
          <w:rFonts w:eastAsia="Batang"/>
          <w:sz w:val="20"/>
          <w:szCs w:val="20"/>
          <w:lang w:val="en-GB" w:eastAsia="ja-JP"/>
        </w:rPr>
      </w:pPr>
      <w:r w:rsidRPr="001E08C4">
        <w:rPr>
          <w:rFonts w:eastAsia="Batang"/>
          <w:sz w:val="20"/>
          <w:szCs w:val="20"/>
          <w:lang w:val="en-GB" w:eastAsia="ja-JP"/>
        </w:rPr>
        <w:t>Option 2-b and option 3 are not considered further for the agreement in RAN1#103-e regarding CG harmonization</w:t>
      </w:r>
    </w:p>
    <w:p w14:paraId="71D70971" w14:textId="2DB45987" w:rsidR="00AB7503" w:rsidRPr="00004AC5" w:rsidRDefault="00AB7503" w:rsidP="00AB7503">
      <w:pPr>
        <w:pStyle w:val="Heading2"/>
        <w:numPr>
          <w:ilvl w:val="0"/>
          <w:numId w:val="0"/>
        </w:numPr>
        <w:rPr>
          <w:u w:val="single"/>
        </w:rPr>
      </w:pPr>
      <w:r w:rsidRPr="00004AC5">
        <w:rPr>
          <w:u w:val="single"/>
        </w:rPr>
        <w:t>RAN1#10</w:t>
      </w:r>
      <w:r>
        <w:rPr>
          <w:u w:val="single"/>
        </w:rPr>
        <w:t>5</w:t>
      </w:r>
      <w:r w:rsidRPr="00004AC5">
        <w:rPr>
          <w:u w:val="single"/>
        </w:rPr>
        <w:t>-e</w:t>
      </w:r>
    </w:p>
    <w:p w14:paraId="2E9E3970" w14:textId="77777777" w:rsidR="00AB7503" w:rsidRPr="00AB7503" w:rsidRDefault="00AB7503" w:rsidP="00AB7503">
      <w:pPr>
        <w:spacing w:after="0"/>
        <w:rPr>
          <w:rFonts w:eastAsia="Batang"/>
          <w:color w:val="44546A"/>
          <w:sz w:val="20"/>
          <w:highlight w:val="green"/>
          <w:lang w:val="en-GB" w:eastAsia="ja-JP"/>
        </w:rPr>
      </w:pPr>
      <w:r w:rsidRPr="00AB7503">
        <w:rPr>
          <w:rFonts w:eastAsia="Batang"/>
          <w:color w:val="44546A"/>
          <w:sz w:val="20"/>
          <w:highlight w:val="green"/>
          <w:lang w:val="en-GB" w:eastAsia="ja-JP"/>
        </w:rPr>
        <w:t xml:space="preserve">Agreement: </w:t>
      </w:r>
    </w:p>
    <w:p w14:paraId="070E45FF" w14:textId="77777777" w:rsidR="00AB7503" w:rsidRPr="00AB7503" w:rsidRDefault="00AB7503" w:rsidP="009242A1">
      <w:pPr>
        <w:numPr>
          <w:ilvl w:val="0"/>
          <w:numId w:val="36"/>
        </w:numPr>
        <w:spacing w:after="0"/>
        <w:rPr>
          <w:rFonts w:eastAsia="Batang"/>
          <w:b/>
          <w:bCs/>
          <w:color w:val="44546A"/>
          <w:sz w:val="20"/>
          <w:lang w:eastAsia="ja-JP"/>
        </w:rPr>
      </w:pPr>
      <w:r w:rsidRPr="00AB7503">
        <w:rPr>
          <w:rFonts w:eastAsia="Batang"/>
          <w:b/>
          <w:bCs/>
          <w:color w:val="44546A"/>
          <w:sz w:val="20"/>
          <w:lang w:val="en-GB" w:eastAsia="ja-JP"/>
        </w:rPr>
        <w:t>Option 1 is taken in the following agreement:</w:t>
      </w:r>
    </w:p>
    <w:p w14:paraId="49A005FA" w14:textId="77777777" w:rsidR="00AB7503" w:rsidRPr="00AB7503" w:rsidRDefault="00AB7503" w:rsidP="00AB7503">
      <w:pPr>
        <w:spacing w:after="0"/>
        <w:ind w:left="1440"/>
        <w:rPr>
          <w:rFonts w:eastAsia="Batang"/>
          <w:i/>
          <w:iCs/>
          <w:color w:val="44546A"/>
          <w:sz w:val="20"/>
          <w:lang w:val="de-DE" w:eastAsia="en-US"/>
        </w:rPr>
      </w:pPr>
      <w:r w:rsidRPr="00AB7503">
        <w:rPr>
          <w:rFonts w:eastAsia="Batang"/>
          <w:b/>
          <w:bCs/>
          <w:i/>
          <w:iCs/>
          <w:color w:val="44546A"/>
          <w:sz w:val="20"/>
          <w:lang w:val="en-GB" w:eastAsia="ja-JP"/>
        </w:rPr>
        <w:t>Agreement</w:t>
      </w:r>
      <w:r w:rsidRPr="00AB7503">
        <w:rPr>
          <w:rFonts w:eastAsia="Batang"/>
          <w:b/>
          <w:bCs/>
          <w:i/>
          <w:iCs/>
          <w:color w:val="44546A"/>
          <w:sz w:val="20"/>
          <w:lang w:val="en-GB" w:eastAsia="en-US"/>
        </w:rPr>
        <w:t>:</w:t>
      </w:r>
    </w:p>
    <w:p w14:paraId="1B122675" w14:textId="77777777" w:rsidR="00AB7503" w:rsidRPr="00991EB5" w:rsidRDefault="00AB7503" w:rsidP="00AB7503">
      <w:pPr>
        <w:spacing w:after="0"/>
        <w:ind w:left="1440"/>
        <w:rPr>
          <w:rFonts w:eastAsia="Batang"/>
          <w:i/>
          <w:iCs/>
          <w:color w:val="44546A"/>
          <w:sz w:val="20"/>
          <w:lang w:eastAsia="en-US"/>
        </w:rPr>
      </w:pPr>
      <w:r w:rsidRPr="00991EB5">
        <w:rPr>
          <w:rFonts w:eastAsia="Batang"/>
          <w:i/>
          <w:iCs/>
          <w:color w:val="44546A"/>
          <w:sz w:val="20"/>
          <w:lang w:eastAsia="en-US"/>
        </w:rPr>
        <w:t>Down-select one of the following options (target RAN1#104-e):</w:t>
      </w:r>
    </w:p>
    <w:p w14:paraId="225A19CB" w14:textId="77777777" w:rsidR="00AB7503" w:rsidRPr="00991EB5" w:rsidRDefault="00AB7503" w:rsidP="009242A1">
      <w:pPr>
        <w:numPr>
          <w:ilvl w:val="0"/>
          <w:numId w:val="37"/>
        </w:numPr>
        <w:spacing w:after="0"/>
        <w:ind w:left="1800"/>
        <w:rPr>
          <w:i/>
          <w:iCs/>
          <w:color w:val="44546A"/>
          <w:sz w:val="20"/>
          <w:lang w:eastAsia="en-US"/>
        </w:rPr>
      </w:pPr>
      <w:r w:rsidRPr="00991EB5">
        <w:rPr>
          <w:b/>
          <w:bCs/>
          <w:i/>
          <w:iCs/>
          <w:color w:val="44546A"/>
          <w:sz w:val="20"/>
          <w:lang w:eastAsia="en-US"/>
        </w:rPr>
        <w:t>Option 1:</w:t>
      </w:r>
      <w:r w:rsidRPr="00991EB5">
        <w:rPr>
          <w:i/>
          <w:iCs/>
          <w:color w:val="44546A"/>
          <w:sz w:val="20"/>
          <w:lang w:eastAsia="en-US"/>
        </w:rPr>
        <w:t xml:space="preserve"> Both “CG-UCI based procedures” and “CG-DFI based procedures” are enabled or disabled for unlicensed using one RRC parameter </w:t>
      </w:r>
      <w:proofErr w:type="gramStart"/>
      <w:r w:rsidRPr="00991EB5">
        <w:rPr>
          <w:i/>
          <w:iCs/>
          <w:color w:val="44546A"/>
          <w:sz w:val="20"/>
          <w:lang w:eastAsia="en-US"/>
        </w:rPr>
        <w:t>i.e.</w:t>
      </w:r>
      <w:proofErr w:type="gramEnd"/>
      <w:r w:rsidRPr="00991EB5">
        <w:rPr>
          <w:i/>
          <w:iCs/>
          <w:color w:val="44546A"/>
          <w:sz w:val="20"/>
          <w:lang w:eastAsia="en-US"/>
        </w:rPr>
        <w:t xml:space="preserve"> cg-RetransmissionTimer-r16.</w:t>
      </w:r>
    </w:p>
    <w:p w14:paraId="759C3891" w14:textId="77777777" w:rsidR="00AB7503" w:rsidRPr="00991EB5" w:rsidRDefault="00AB7503" w:rsidP="009242A1">
      <w:pPr>
        <w:numPr>
          <w:ilvl w:val="0"/>
          <w:numId w:val="37"/>
        </w:numPr>
        <w:spacing w:after="0"/>
        <w:ind w:left="1800"/>
        <w:rPr>
          <w:i/>
          <w:iCs/>
          <w:color w:val="44546A"/>
          <w:sz w:val="20"/>
          <w:lang w:eastAsia="en-US"/>
        </w:rPr>
      </w:pPr>
      <w:r w:rsidRPr="00991EB5">
        <w:rPr>
          <w:b/>
          <w:bCs/>
          <w:i/>
          <w:iCs/>
          <w:color w:val="44546A"/>
          <w:sz w:val="20"/>
          <w:lang w:eastAsia="en-US"/>
        </w:rPr>
        <w:lastRenderedPageBreak/>
        <w:t>Option 2-a:</w:t>
      </w:r>
      <w:r w:rsidRPr="00991EB5">
        <w:rPr>
          <w:i/>
          <w:iCs/>
          <w:color w:val="44546A"/>
          <w:sz w:val="20"/>
          <w:lang w:eastAsia="en-US"/>
        </w:rPr>
        <w:t xml:space="preserve"> “CG-UCI based procedures” and “CG-DFI based procedures” are independently enabled or disabled for unlicensed using respective RRC parameter, </w:t>
      </w:r>
      <w:proofErr w:type="gramStart"/>
      <w:r w:rsidRPr="00991EB5">
        <w:rPr>
          <w:i/>
          <w:iCs/>
          <w:color w:val="44546A"/>
          <w:sz w:val="20"/>
          <w:lang w:eastAsia="en-US"/>
        </w:rPr>
        <w:t>i.e.</w:t>
      </w:r>
      <w:proofErr w:type="gramEnd"/>
      <w:r w:rsidRPr="00991EB5">
        <w:rPr>
          <w:i/>
          <w:iCs/>
          <w:color w:val="44546A"/>
          <w:sz w:val="20"/>
          <w:lang w:eastAsia="en-US"/>
        </w:rPr>
        <w:t xml:space="preserve"> new parameter X and cg-RetransmissionTimer-r16, respectively.</w:t>
      </w:r>
    </w:p>
    <w:p w14:paraId="0532F8E2" w14:textId="77777777" w:rsidR="00AB7503" w:rsidRPr="00991EB5" w:rsidRDefault="00AB7503" w:rsidP="009242A1">
      <w:pPr>
        <w:numPr>
          <w:ilvl w:val="1"/>
          <w:numId w:val="37"/>
        </w:numPr>
        <w:spacing w:after="0" w:line="252" w:lineRule="auto"/>
        <w:ind w:left="2520"/>
        <w:rPr>
          <w:i/>
          <w:iCs/>
          <w:color w:val="44546A"/>
          <w:sz w:val="20"/>
        </w:rPr>
      </w:pPr>
      <w:r w:rsidRPr="00991EB5">
        <w:rPr>
          <w:rFonts w:eastAsia="Batang"/>
          <w:i/>
          <w:iCs/>
          <w:color w:val="44546A"/>
          <w:sz w:val="20"/>
        </w:rPr>
        <w:t>If cg-RetransmissionTimer-r16 is configured, “CG-UCI based procedures” should also be enabled</w:t>
      </w:r>
      <w:r w:rsidRPr="00991EB5">
        <w:rPr>
          <w:rFonts w:eastAsia="Batang"/>
          <w:i/>
          <w:iCs/>
          <w:color w:val="44546A"/>
          <w:sz w:val="20"/>
          <w:lang w:eastAsia="x-none"/>
        </w:rPr>
        <w:t xml:space="preserve"> by X</w:t>
      </w:r>
      <w:r w:rsidRPr="00991EB5">
        <w:rPr>
          <w:rFonts w:eastAsia="Batang"/>
          <w:i/>
          <w:iCs/>
          <w:color w:val="44546A"/>
          <w:sz w:val="20"/>
        </w:rPr>
        <w:t>.</w:t>
      </w:r>
    </w:p>
    <w:p w14:paraId="0F82A04A" w14:textId="77777777" w:rsidR="00AB7503" w:rsidRPr="00991EB5" w:rsidRDefault="00AB7503" w:rsidP="009242A1">
      <w:pPr>
        <w:numPr>
          <w:ilvl w:val="0"/>
          <w:numId w:val="37"/>
        </w:numPr>
        <w:spacing w:after="0"/>
        <w:ind w:left="1800"/>
        <w:rPr>
          <w:i/>
          <w:iCs/>
          <w:color w:val="44546A"/>
          <w:sz w:val="20"/>
          <w:lang w:eastAsia="en-US"/>
        </w:rPr>
      </w:pPr>
      <w:r w:rsidRPr="00991EB5">
        <w:rPr>
          <w:i/>
          <w:iCs/>
          <w:color w:val="44546A"/>
          <w:sz w:val="20"/>
          <w:lang w:eastAsia="en-US"/>
        </w:rPr>
        <w:t>Note: Procedures based on CG-UCI rely on UE including CG-UCI in CG PUSCH at least as in Rel-16 where the values of the respective fields of CG-UCI are decided by UE.</w:t>
      </w:r>
    </w:p>
    <w:p w14:paraId="214BF47A" w14:textId="77777777" w:rsidR="00AB7503" w:rsidRPr="00AB7503" w:rsidRDefault="00AB7503" w:rsidP="009242A1">
      <w:pPr>
        <w:numPr>
          <w:ilvl w:val="0"/>
          <w:numId w:val="37"/>
        </w:numPr>
        <w:spacing w:after="0"/>
        <w:ind w:left="1800"/>
        <w:rPr>
          <w:color w:val="44546A"/>
          <w:sz w:val="20"/>
          <w:lang w:val="de-DE" w:eastAsia="en-US"/>
        </w:rPr>
      </w:pPr>
      <w:r w:rsidRPr="00AB7503">
        <w:rPr>
          <w:i/>
          <w:iCs/>
          <w:color w:val="44546A"/>
          <w:sz w:val="20"/>
          <w:lang w:val="en-GB" w:eastAsia="en-US"/>
        </w:rPr>
        <w:t>Note: Procedures based on CG-DFI rely on automatic re-transmission on CG configuration and reception of CG downlink feedback information (DFI) in DCI for re-transmissions</w:t>
      </w:r>
    </w:p>
    <w:p w14:paraId="79EEABA2" w14:textId="77777777" w:rsidR="00AB7503" w:rsidRPr="00AB7503" w:rsidRDefault="00AB7503" w:rsidP="00AB7503">
      <w:pPr>
        <w:spacing w:after="0"/>
        <w:rPr>
          <w:rFonts w:ascii="Calibri" w:eastAsia="Batang" w:hAnsi="Calibri"/>
          <w:b/>
          <w:bCs/>
          <w:color w:val="44546A"/>
          <w:sz w:val="20"/>
          <w:szCs w:val="22"/>
          <w:lang w:eastAsia="en-US"/>
        </w:rPr>
      </w:pPr>
    </w:p>
    <w:p w14:paraId="543B5259" w14:textId="77777777" w:rsidR="00AB7503" w:rsidRPr="00AB7503" w:rsidRDefault="00AB7503" w:rsidP="009242A1">
      <w:pPr>
        <w:numPr>
          <w:ilvl w:val="0"/>
          <w:numId w:val="37"/>
        </w:numPr>
        <w:spacing w:after="0"/>
        <w:rPr>
          <w:rFonts w:eastAsia="Batang"/>
          <w:b/>
          <w:bCs/>
          <w:color w:val="44546A"/>
          <w:sz w:val="20"/>
          <w:u w:val="single"/>
          <w:lang w:val="en-GB"/>
        </w:rPr>
      </w:pPr>
      <w:r w:rsidRPr="00AB7503">
        <w:rPr>
          <w:rFonts w:eastAsia="Batang"/>
          <w:b/>
          <w:bCs/>
          <w:color w:val="44546A"/>
          <w:sz w:val="20"/>
          <w:lang w:val="en-GB"/>
        </w:rPr>
        <w:t>Alt-a is taken in the following agreement:</w:t>
      </w:r>
    </w:p>
    <w:p w14:paraId="02D2FAC6" w14:textId="77777777" w:rsidR="00AB7503" w:rsidRPr="00AB7503" w:rsidRDefault="00AB7503" w:rsidP="00AB7503">
      <w:pPr>
        <w:spacing w:after="0"/>
        <w:ind w:left="1440"/>
        <w:rPr>
          <w:rFonts w:eastAsia="Batang"/>
          <w:i/>
          <w:iCs/>
          <w:color w:val="44546A"/>
          <w:sz w:val="20"/>
          <w:highlight w:val="green"/>
          <w:lang w:val="en-GB" w:eastAsia="en-US"/>
        </w:rPr>
      </w:pPr>
      <w:r w:rsidRPr="00AB7503">
        <w:rPr>
          <w:rFonts w:eastAsia="Batang"/>
          <w:i/>
          <w:iCs/>
          <w:color w:val="44546A"/>
          <w:sz w:val="20"/>
          <w:highlight w:val="green"/>
          <w:lang w:val="en-GB" w:eastAsia="en-US"/>
        </w:rPr>
        <w:t>Agreement:</w:t>
      </w:r>
    </w:p>
    <w:p w14:paraId="72EB3A9E" w14:textId="77777777" w:rsidR="00AB7503" w:rsidRPr="00AB7503" w:rsidRDefault="00AB7503" w:rsidP="00AB7503">
      <w:pPr>
        <w:spacing w:after="0"/>
        <w:ind w:left="1440"/>
        <w:rPr>
          <w:rFonts w:eastAsia="Batang"/>
          <w:i/>
          <w:iCs/>
          <w:color w:val="44546A"/>
          <w:sz w:val="20"/>
          <w:lang w:val="en-GB" w:eastAsia="ko-KR"/>
        </w:rPr>
      </w:pPr>
      <w:r w:rsidRPr="00AB7503">
        <w:rPr>
          <w:rFonts w:eastAsia="Batang"/>
          <w:i/>
          <w:iCs/>
          <w:color w:val="44546A"/>
          <w:sz w:val="20"/>
          <w:lang w:val="en-GB" w:eastAsia="ko-KR"/>
        </w:rPr>
        <w:t>In semi-static channel access mode when a UE can operate as UE-initiated COT,</w:t>
      </w:r>
    </w:p>
    <w:p w14:paraId="4534C48C" w14:textId="77777777" w:rsidR="00AB7503" w:rsidRPr="00AB7503" w:rsidRDefault="00AB7503" w:rsidP="009242A1">
      <w:pPr>
        <w:numPr>
          <w:ilvl w:val="0"/>
          <w:numId w:val="38"/>
        </w:numPr>
        <w:spacing w:after="0"/>
        <w:ind w:left="2160"/>
        <w:rPr>
          <w:i/>
          <w:iCs/>
          <w:color w:val="44546A"/>
          <w:sz w:val="20"/>
          <w:lang w:val="en-GB" w:eastAsia="ko-KR"/>
        </w:rPr>
      </w:pPr>
      <w:r w:rsidRPr="00AB7503">
        <w:rPr>
          <w:i/>
          <w:iCs/>
          <w:color w:val="44546A"/>
          <w:sz w:val="20"/>
          <w:lang w:val="en-GB" w:eastAsia="ko-KR"/>
        </w:rPr>
        <w:t>Select one of the following alternatives to determine whether a configured UL transmission that is aligned with a UE FFP boundary and ends before the idle period of that UE FFP, is based on UE-initiated COT or sharing a gNB-initiated COT:</w:t>
      </w:r>
    </w:p>
    <w:p w14:paraId="14651716" w14:textId="77777777" w:rsidR="00AB7503" w:rsidRPr="00AB7503" w:rsidRDefault="00AB7503" w:rsidP="009242A1">
      <w:pPr>
        <w:numPr>
          <w:ilvl w:val="1"/>
          <w:numId w:val="38"/>
        </w:numPr>
        <w:spacing w:after="0"/>
        <w:ind w:left="2880"/>
        <w:rPr>
          <w:i/>
          <w:iCs/>
          <w:color w:val="44546A"/>
          <w:sz w:val="20"/>
          <w:lang w:val="en-GB"/>
        </w:rPr>
      </w:pPr>
      <w:r w:rsidRPr="00AB7503">
        <w:rPr>
          <w:b/>
          <w:bCs/>
          <w:i/>
          <w:iCs/>
          <w:color w:val="44546A"/>
          <w:sz w:val="20"/>
          <w:lang w:val="en-GB" w:eastAsia="ko-KR"/>
        </w:rPr>
        <w:t>Alt-a:</w:t>
      </w:r>
      <w:r w:rsidRPr="00AB7503">
        <w:rPr>
          <w:i/>
          <w:iCs/>
          <w:color w:val="44546A"/>
          <w:sz w:val="20"/>
          <w:lang w:val="en-GB"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053373DF" w14:textId="77777777" w:rsidR="00AB7503" w:rsidRPr="00AB7503" w:rsidRDefault="00AB7503" w:rsidP="009242A1">
      <w:pPr>
        <w:numPr>
          <w:ilvl w:val="1"/>
          <w:numId w:val="38"/>
        </w:numPr>
        <w:spacing w:after="160"/>
        <w:ind w:left="2880"/>
        <w:rPr>
          <w:color w:val="44546A"/>
          <w:sz w:val="20"/>
          <w:lang w:val="en-GB"/>
        </w:rPr>
      </w:pPr>
      <w:r w:rsidRPr="00AB7503">
        <w:rPr>
          <w:b/>
          <w:bCs/>
          <w:i/>
          <w:iCs/>
          <w:color w:val="44546A"/>
          <w:sz w:val="20"/>
          <w:lang w:val="en-GB" w:eastAsia="ko-KR"/>
        </w:rPr>
        <w:t>Alt-b:</w:t>
      </w:r>
      <w:r w:rsidRPr="00AB7503">
        <w:rPr>
          <w:i/>
          <w:iCs/>
          <w:color w:val="44546A"/>
          <w:sz w:val="20"/>
          <w:lang w:val="en-GB" w:eastAsia="ko-KR"/>
        </w:rPr>
        <w:t xml:space="preserve"> The UE assumes that the configured UL transmission corresponds to UE-initiated </w:t>
      </w:r>
      <w:proofErr w:type="gramStart"/>
      <w:r w:rsidRPr="00AB7503">
        <w:rPr>
          <w:i/>
          <w:iCs/>
          <w:color w:val="44546A"/>
          <w:sz w:val="20"/>
          <w:lang w:val="en-GB" w:eastAsia="ko-KR"/>
        </w:rPr>
        <w:t>COT.</w:t>
      </w:r>
      <w:r w:rsidRPr="00AB7503">
        <w:rPr>
          <w:i/>
          <w:iCs/>
          <w:color w:val="44546A"/>
          <w:sz w:val="20"/>
          <w:lang w:val="en-GB" w:eastAsia="en-US"/>
        </w:rPr>
        <w:t>.</w:t>
      </w:r>
      <w:proofErr w:type="gramEnd"/>
    </w:p>
    <w:p w14:paraId="21F0F36D" w14:textId="77777777" w:rsidR="00AB7503" w:rsidRPr="00AB7503" w:rsidRDefault="00AB7503" w:rsidP="00AB7503">
      <w:pPr>
        <w:spacing w:after="0"/>
        <w:rPr>
          <w:rFonts w:ascii="Calibri" w:eastAsia="Batang" w:hAnsi="Calibri"/>
          <w:b/>
          <w:bCs/>
          <w:color w:val="44546A"/>
          <w:sz w:val="20"/>
          <w:szCs w:val="22"/>
          <w:lang w:eastAsia="en-US"/>
        </w:rPr>
      </w:pPr>
    </w:p>
    <w:p w14:paraId="33B76607" w14:textId="77777777" w:rsidR="00AB7503" w:rsidRPr="00AB7503" w:rsidRDefault="00AB7503" w:rsidP="009242A1">
      <w:pPr>
        <w:numPr>
          <w:ilvl w:val="0"/>
          <w:numId w:val="38"/>
        </w:numPr>
        <w:spacing w:after="0"/>
        <w:rPr>
          <w:rFonts w:eastAsia="Batang"/>
          <w:b/>
          <w:bCs/>
          <w:color w:val="44546A"/>
          <w:sz w:val="20"/>
          <w:u w:val="single"/>
          <w:lang w:val="en-GB"/>
        </w:rPr>
      </w:pPr>
      <w:r w:rsidRPr="00AB7503">
        <w:rPr>
          <w:rFonts w:eastAsia="Batang"/>
          <w:b/>
          <w:bCs/>
          <w:color w:val="44546A"/>
          <w:sz w:val="20"/>
          <w:lang w:val="en-GB"/>
        </w:rPr>
        <w:t>Alt-a is taken in the following agreement:</w:t>
      </w:r>
    </w:p>
    <w:p w14:paraId="1DD1F4AF" w14:textId="77777777" w:rsidR="00AB7503" w:rsidRPr="00AB7503" w:rsidRDefault="00AB7503" w:rsidP="00AB7503">
      <w:pPr>
        <w:spacing w:after="0"/>
        <w:ind w:left="1440"/>
        <w:rPr>
          <w:rFonts w:eastAsia="Batang"/>
          <w:i/>
          <w:iCs/>
          <w:color w:val="44546A"/>
          <w:sz w:val="20"/>
          <w:highlight w:val="green"/>
          <w:lang w:val="en-GB" w:eastAsia="en-US"/>
        </w:rPr>
      </w:pPr>
      <w:r w:rsidRPr="00AB7503">
        <w:rPr>
          <w:rFonts w:eastAsia="Batang"/>
          <w:i/>
          <w:iCs/>
          <w:color w:val="44546A"/>
          <w:sz w:val="20"/>
          <w:highlight w:val="green"/>
          <w:lang w:val="en-GB" w:eastAsia="en-US"/>
        </w:rPr>
        <w:t>Agreement:</w:t>
      </w:r>
    </w:p>
    <w:p w14:paraId="1AA4A4C2" w14:textId="77777777" w:rsidR="00AB7503" w:rsidRPr="00AB7503" w:rsidRDefault="00AB7503" w:rsidP="00AB7503">
      <w:pPr>
        <w:spacing w:after="0"/>
        <w:ind w:left="1440"/>
        <w:rPr>
          <w:rFonts w:eastAsia="Batang"/>
          <w:i/>
          <w:iCs/>
          <w:color w:val="44546A"/>
          <w:sz w:val="20"/>
          <w:lang w:val="en-GB" w:eastAsia="ko-KR"/>
        </w:rPr>
      </w:pPr>
      <w:r w:rsidRPr="00AB7503">
        <w:rPr>
          <w:rFonts w:eastAsia="Batang"/>
          <w:i/>
          <w:iCs/>
          <w:color w:val="44546A"/>
          <w:sz w:val="20"/>
          <w:lang w:val="en-GB" w:eastAsia="ko-KR"/>
        </w:rPr>
        <w:t>In semi-static channel access mode when a UE can operate as initiating device,</w:t>
      </w:r>
    </w:p>
    <w:p w14:paraId="39516F62" w14:textId="77777777" w:rsidR="00AB7503" w:rsidRPr="00AB7503" w:rsidRDefault="00AB7503" w:rsidP="009242A1">
      <w:pPr>
        <w:numPr>
          <w:ilvl w:val="0"/>
          <w:numId w:val="39"/>
        </w:numPr>
        <w:spacing w:after="0"/>
        <w:ind w:left="2160"/>
        <w:rPr>
          <w:i/>
          <w:iCs/>
          <w:color w:val="44546A"/>
          <w:sz w:val="20"/>
          <w:lang w:val="en-GB" w:eastAsia="ko-KR"/>
        </w:rPr>
      </w:pPr>
      <w:r w:rsidRPr="00AB7503">
        <w:rPr>
          <w:i/>
          <w:iCs/>
          <w:color w:val="44546A"/>
          <w:sz w:val="20"/>
          <w:lang w:val="en-GB" w:eastAsia="ko-KR"/>
        </w:rPr>
        <w:t>Select one of the following alternatives to determine whether a scheduled UL transmission is based on UE-initiated COT or sharing a gNB-initiated COT:</w:t>
      </w:r>
    </w:p>
    <w:p w14:paraId="042AD254" w14:textId="77777777" w:rsidR="00AB7503" w:rsidRPr="00AB7503" w:rsidRDefault="00AB7503" w:rsidP="009242A1">
      <w:pPr>
        <w:numPr>
          <w:ilvl w:val="0"/>
          <w:numId w:val="40"/>
        </w:numPr>
        <w:spacing w:after="0"/>
        <w:ind w:left="2520"/>
        <w:rPr>
          <w:rFonts w:eastAsia="Calibri"/>
          <w:i/>
          <w:iCs/>
          <w:color w:val="44546A"/>
          <w:sz w:val="20"/>
          <w:lang w:val="en-GB"/>
        </w:rPr>
      </w:pPr>
      <w:r w:rsidRPr="00AB7503">
        <w:rPr>
          <w:rFonts w:eastAsia="Batang"/>
          <w:i/>
          <w:iCs/>
          <w:color w:val="44546A"/>
          <w:sz w:val="20"/>
          <w:lang w:val="en-GB" w:eastAsia="ko-KR"/>
        </w:rPr>
        <w:t>Alt-a: Determination based on the content in the scheduling DCI</w:t>
      </w:r>
    </w:p>
    <w:p w14:paraId="79D39E2E" w14:textId="77777777" w:rsidR="00AB7503" w:rsidRPr="00AB7503" w:rsidRDefault="00AB7503" w:rsidP="009242A1">
      <w:pPr>
        <w:numPr>
          <w:ilvl w:val="1"/>
          <w:numId w:val="40"/>
        </w:numPr>
        <w:spacing w:after="0"/>
        <w:ind w:left="3240"/>
        <w:rPr>
          <w:rFonts w:eastAsia="Batang"/>
          <w:i/>
          <w:iCs/>
          <w:color w:val="44546A"/>
          <w:sz w:val="20"/>
          <w:lang w:val="en-GB"/>
        </w:rPr>
      </w:pPr>
      <w:r w:rsidRPr="00AB7503">
        <w:rPr>
          <w:rFonts w:eastAsia="Batang"/>
          <w:i/>
          <w:iCs/>
          <w:color w:val="44546A"/>
          <w:sz w:val="20"/>
          <w:lang w:val="en-GB"/>
        </w:rPr>
        <w:t>FFS on whether the corresponding field(s) can be absent in DCI</w:t>
      </w:r>
    </w:p>
    <w:p w14:paraId="4668375B" w14:textId="77777777" w:rsidR="00AB7503" w:rsidRPr="00AB7503" w:rsidRDefault="00AB7503" w:rsidP="009242A1">
      <w:pPr>
        <w:numPr>
          <w:ilvl w:val="2"/>
          <w:numId w:val="40"/>
        </w:numPr>
        <w:spacing w:after="0"/>
        <w:ind w:left="3960"/>
        <w:rPr>
          <w:rFonts w:eastAsia="Batang"/>
          <w:i/>
          <w:iCs/>
          <w:color w:val="44546A"/>
          <w:sz w:val="20"/>
          <w:lang w:val="en-GB"/>
        </w:rPr>
      </w:pPr>
      <w:r w:rsidRPr="00AB7503">
        <w:rPr>
          <w:rFonts w:eastAsia="Batang"/>
          <w:i/>
          <w:iCs/>
          <w:color w:val="44546A"/>
          <w:sz w:val="20"/>
          <w:lang w:val="en-GB" w:eastAsia="en-US"/>
        </w:rPr>
        <w:t>If absent, d</w:t>
      </w:r>
      <w:r w:rsidRPr="00AB7503">
        <w:rPr>
          <w:rFonts w:eastAsia="Batang"/>
          <w:i/>
          <w:iCs/>
          <w:color w:val="44546A"/>
          <w:sz w:val="20"/>
          <w:lang w:val="en-GB"/>
        </w:rPr>
        <w:t>etermination based on the rules applied for configured UL transmissions</w:t>
      </w:r>
      <w:r w:rsidRPr="00AB7503">
        <w:rPr>
          <w:rFonts w:eastAsia="Batang"/>
          <w:i/>
          <w:iCs/>
          <w:color w:val="44546A"/>
          <w:sz w:val="20"/>
          <w:lang w:val="en-GB" w:eastAsia="en-US"/>
        </w:rPr>
        <w:t xml:space="preserve"> is applied</w:t>
      </w:r>
    </w:p>
    <w:p w14:paraId="27208696" w14:textId="77777777" w:rsidR="00AB7503" w:rsidRPr="00AB7503" w:rsidRDefault="00AB7503" w:rsidP="009242A1">
      <w:pPr>
        <w:numPr>
          <w:ilvl w:val="1"/>
          <w:numId w:val="40"/>
        </w:numPr>
        <w:spacing w:after="0"/>
        <w:ind w:left="3240"/>
        <w:rPr>
          <w:rFonts w:eastAsia="Batang"/>
          <w:i/>
          <w:iCs/>
          <w:color w:val="44546A"/>
          <w:sz w:val="20"/>
          <w:lang w:val="en-GB"/>
        </w:rPr>
      </w:pPr>
      <w:r w:rsidRPr="00AB7503">
        <w:rPr>
          <w:rFonts w:eastAsia="Batang"/>
          <w:i/>
          <w:iCs/>
          <w:color w:val="44546A"/>
          <w:sz w:val="20"/>
          <w:lang w:val="en-GB"/>
        </w:rPr>
        <w:t>FFS whether/how to handle the case when the gNB schedules an UL transmission in the next gNB’s FFP period</w:t>
      </w:r>
    </w:p>
    <w:p w14:paraId="25D7EAE1" w14:textId="77777777" w:rsidR="00AB7503" w:rsidRPr="00AB7503" w:rsidRDefault="00AB7503" w:rsidP="009242A1">
      <w:pPr>
        <w:numPr>
          <w:ilvl w:val="1"/>
          <w:numId w:val="40"/>
        </w:numPr>
        <w:spacing w:after="0"/>
        <w:ind w:left="2520"/>
        <w:rPr>
          <w:color w:val="44546A"/>
          <w:sz w:val="20"/>
          <w:lang w:val="en-GB"/>
        </w:rPr>
      </w:pPr>
      <w:r w:rsidRPr="00AB7503">
        <w:rPr>
          <w:i/>
          <w:iCs/>
          <w:color w:val="44546A"/>
          <w:sz w:val="20"/>
          <w:lang w:val="en-GB"/>
        </w:rPr>
        <w:t>Alt-b: Determination based on the rules applied for a configured UL transmission</w:t>
      </w:r>
    </w:p>
    <w:p w14:paraId="7FEC3B2C" w14:textId="7F19F5CD" w:rsidR="0057121E" w:rsidRPr="00004AC5" w:rsidRDefault="0057121E" w:rsidP="0057121E">
      <w:pPr>
        <w:pStyle w:val="Heading2"/>
        <w:numPr>
          <w:ilvl w:val="0"/>
          <w:numId w:val="0"/>
        </w:numPr>
        <w:rPr>
          <w:u w:val="single"/>
        </w:rPr>
      </w:pPr>
      <w:r w:rsidRPr="00004AC5">
        <w:rPr>
          <w:u w:val="single"/>
        </w:rPr>
        <w:t>RAN1#10</w:t>
      </w:r>
      <w:r>
        <w:rPr>
          <w:u w:val="single"/>
        </w:rPr>
        <w:t>6</w:t>
      </w:r>
      <w:r w:rsidRPr="00004AC5">
        <w:rPr>
          <w:u w:val="single"/>
        </w:rPr>
        <w:t>-e</w:t>
      </w:r>
    </w:p>
    <w:p w14:paraId="4A69700C" w14:textId="77777777" w:rsidR="0057121E" w:rsidRPr="0057121E" w:rsidRDefault="0057121E" w:rsidP="0057121E">
      <w:pPr>
        <w:spacing w:after="0"/>
        <w:rPr>
          <w:rFonts w:ascii="Times" w:eastAsia="Batang" w:hAnsi="Times" w:cs="Times"/>
          <w:b/>
          <w:bCs/>
          <w:sz w:val="20"/>
          <w:highlight w:val="green"/>
          <w:lang w:val="en-GB" w:eastAsia="x-none"/>
        </w:rPr>
      </w:pPr>
      <w:r w:rsidRPr="0057121E">
        <w:rPr>
          <w:rFonts w:ascii="Times" w:eastAsia="Batang" w:hAnsi="Times" w:cs="Times"/>
          <w:b/>
          <w:bCs/>
          <w:sz w:val="20"/>
          <w:highlight w:val="green"/>
          <w:lang w:val="en-GB" w:eastAsia="x-none"/>
        </w:rPr>
        <w:t>Agreement</w:t>
      </w:r>
    </w:p>
    <w:p w14:paraId="49FC49C3" w14:textId="77777777" w:rsidR="0057121E" w:rsidRPr="0057121E" w:rsidRDefault="0057121E" w:rsidP="0057121E">
      <w:pPr>
        <w:spacing w:after="0"/>
        <w:rPr>
          <w:rFonts w:ascii="Times" w:eastAsia="Malgun Gothic" w:hAnsi="Times" w:cs="Times"/>
          <w:sz w:val="20"/>
        </w:rPr>
      </w:pPr>
      <w:r w:rsidRPr="0057121E">
        <w:rPr>
          <w:rFonts w:ascii="Times" w:eastAsia="Batang" w:hAnsi="Times" w:cs="Times"/>
          <w:sz w:val="20"/>
          <w:lang w:eastAsia="ko-KR"/>
        </w:rPr>
        <w:t>In semi-static channel access mode, t</w:t>
      </w:r>
      <w:r w:rsidRPr="0057121E">
        <w:rPr>
          <w:rFonts w:ascii="Times" w:eastAsia="Malgun Gothic" w:hAnsi="Times" w:cs="Times"/>
          <w:sz w:val="20"/>
        </w:rPr>
        <w:t>he content in a scheduling DCI that indicates the assumption on the COT-initiator for the scheduled transmission is determined based on the channel access field in the DCI.</w:t>
      </w:r>
    </w:p>
    <w:p w14:paraId="6EA689AA" w14:textId="77777777" w:rsidR="0057121E" w:rsidRPr="0057121E" w:rsidRDefault="0057121E" w:rsidP="0057121E">
      <w:pPr>
        <w:spacing w:after="0"/>
        <w:rPr>
          <w:rFonts w:ascii="Times" w:eastAsia="Batang" w:hAnsi="Times" w:cs="Times"/>
          <w:sz w:val="20"/>
          <w:lang w:eastAsia="x-none"/>
        </w:rPr>
      </w:pPr>
    </w:p>
    <w:p w14:paraId="05FC3812" w14:textId="77777777" w:rsidR="0057121E" w:rsidRPr="0057121E" w:rsidRDefault="0057121E" w:rsidP="0057121E">
      <w:pPr>
        <w:spacing w:after="0"/>
        <w:rPr>
          <w:rFonts w:ascii="Times" w:eastAsia="Batang" w:hAnsi="Times" w:cs="Times"/>
          <w:b/>
          <w:bCs/>
          <w:sz w:val="20"/>
          <w:highlight w:val="green"/>
          <w:lang w:eastAsia="x-none"/>
        </w:rPr>
      </w:pPr>
      <w:r w:rsidRPr="0057121E">
        <w:rPr>
          <w:rFonts w:ascii="Times" w:eastAsia="Batang" w:hAnsi="Times" w:cs="Times"/>
          <w:b/>
          <w:bCs/>
          <w:sz w:val="20"/>
          <w:highlight w:val="green"/>
          <w:lang w:eastAsia="x-none"/>
        </w:rPr>
        <w:t>Agreement</w:t>
      </w:r>
    </w:p>
    <w:p w14:paraId="37FFC103" w14:textId="77777777" w:rsidR="0057121E" w:rsidRPr="0057121E" w:rsidRDefault="0057121E" w:rsidP="0057121E">
      <w:pPr>
        <w:spacing w:after="0"/>
        <w:rPr>
          <w:rFonts w:ascii="Times" w:eastAsia="Calibri" w:hAnsi="Times" w:cs="Times"/>
          <w:sz w:val="20"/>
          <w:lang w:eastAsia="ko-KR"/>
        </w:rPr>
      </w:pPr>
      <w:r w:rsidRPr="0057121E">
        <w:rPr>
          <w:rFonts w:ascii="Times" w:eastAsia="Batang" w:hAnsi="Times" w:cs="Times"/>
          <w:sz w:val="20"/>
          <w:lang w:eastAsia="ko-KR"/>
        </w:rPr>
        <w:t xml:space="preserve">In semi-static channel access mode, </w:t>
      </w:r>
    </w:p>
    <w:p w14:paraId="699C6BF3" w14:textId="77777777" w:rsidR="0057121E" w:rsidRPr="0057121E" w:rsidRDefault="0057121E" w:rsidP="009242A1">
      <w:pPr>
        <w:numPr>
          <w:ilvl w:val="0"/>
          <w:numId w:val="43"/>
        </w:numPr>
        <w:spacing w:after="0"/>
        <w:rPr>
          <w:rFonts w:ascii="Times" w:eastAsia="Malgun Gothic" w:hAnsi="Times" w:cs="Times"/>
          <w:sz w:val="20"/>
        </w:rPr>
      </w:pPr>
      <w:r w:rsidRPr="0057121E">
        <w:rPr>
          <w:rFonts w:ascii="Times" w:eastAsia="Malgun Gothic" w:hAnsi="Times" w:cs="Times"/>
          <w:sz w:val="20"/>
        </w:rPr>
        <w:t>The inclusion of the channel access field in Rel-16 DCI 0_1 and 1_1 in Rel-17 DCI 0_2 and 1_2, respectively, is supported.</w:t>
      </w:r>
    </w:p>
    <w:p w14:paraId="30E63DA4" w14:textId="77777777" w:rsidR="0057121E" w:rsidRPr="0057121E" w:rsidRDefault="0057121E" w:rsidP="0057121E">
      <w:pPr>
        <w:spacing w:after="0"/>
        <w:rPr>
          <w:rFonts w:ascii="Times" w:eastAsia="Batang" w:hAnsi="Times" w:cs="Times"/>
          <w:b/>
          <w:bCs/>
          <w:sz w:val="20"/>
          <w:highlight w:val="green"/>
          <w:lang w:val="en-GB" w:eastAsia="x-none"/>
        </w:rPr>
      </w:pPr>
    </w:p>
    <w:p w14:paraId="0BD799CB" w14:textId="77777777" w:rsidR="0057121E" w:rsidRPr="0057121E" w:rsidRDefault="0057121E" w:rsidP="0057121E">
      <w:pPr>
        <w:spacing w:after="0"/>
        <w:rPr>
          <w:rFonts w:ascii="Times" w:eastAsia="Batang" w:hAnsi="Times" w:cs="Times"/>
          <w:b/>
          <w:bCs/>
          <w:sz w:val="20"/>
          <w:highlight w:val="green"/>
          <w:lang w:val="en-GB" w:eastAsia="x-none"/>
        </w:rPr>
      </w:pPr>
      <w:r w:rsidRPr="0057121E">
        <w:rPr>
          <w:rFonts w:ascii="Times" w:eastAsia="Batang" w:hAnsi="Times" w:cs="Times"/>
          <w:b/>
          <w:bCs/>
          <w:sz w:val="20"/>
          <w:highlight w:val="green"/>
          <w:lang w:val="en-GB" w:eastAsia="x-none"/>
        </w:rPr>
        <w:t>Agreement</w:t>
      </w:r>
    </w:p>
    <w:p w14:paraId="6933B2B9" w14:textId="77777777" w:rsidR="0057121E" w:rsidRPr="0057121E" w:rsidRDefault="0057121E" w:rsidP="0057121E">
      <w:pPr>
        <w:spacing w:after="0"/>
        <w:rPr>
          <w:rFonts w:ascii="Times" w:eastAsia="Malgun Gothic" w:hAnsi="Times" w:cs="Times"/>
          <w:sz w:val="20"/>
        </w:rPr>
      </w:pPr>
      <w:r w:rsidRPr="0057121E">
        <w:rPr>
          <w:rFonts w:ascii="Times" w:eastAsia="Batang" w:hAnsi="Times" w:cs="Times"/>
          <w:sz w:val="20"/>
          <w:lang w:eastAsia="ko-KR"/>
        </w:rPr>
        <w:t xml:space="preserve">In semi-static channel access mode, the size of channel access field in a scheduling DCI with </w:t>
      </w:r>
      <w:r w:rsidRPr="0057121E">
        <w:rPr>
          <w:rFonts w:ascii="Times" w:eastAsia="Malgun Gothic" w:hAnsi="Times" w:cs="Times"/>
          <w:sz w:val="20"/>
        </w:rPr>
        <w:t xml:space="preserve">format 0_0/1_0, 0_1/1_1, 0_2/1_2 </w:t>
      </w:r>
      <w:r w:rsidRPr="0057121E">
        <w:rPr>
          <w:rFonts w:ascii="Times" w:eastAsia="Batang" w:hAnsi="Times" w:cs="Times"/>
          <w:sz w:val="20"/>
          <w:lang w:eastAsia="ko-KR"/>
        </w:rPr>
        <w:t>is 2 bits.</w:t>
      </w:r>
    </w:p>
    <w:p w14:paraId="7F5C42F6" w14:textId="77777777" w:rsidR="0057121E" w:rsidRPr="0057121E" w:rsidRDefault="0057121E" w:rsidP="0057121E">
      <w:pPr>
        <w:spacing w:after="0"/>
        <w:rPr>
          <w:rFonts w:ascii="Times" w:eastAsia="Batang" w:hAnsi="Times" w:cs="Times"/>
          <w:sz w:val="20"/>
          <w:lang w:eastAsia="x-none"/>
        </w:rPr>
      </w:pPr>
    </w:p>
    <w:p w14:paraId="1181DCD1" w14:textId="77777777" w:rsidR="0057121E" w:rsidRPr="0057121E" w:rsidRDefault="0057121E" w:rsidP="0057121E">
      <w:pPr>
        <w:spacing w:after="0"/>
        <w:rPr>
          <w:rFonts w:ascii="Times" w:hAnsi="Times" w:cs="Times"/>
          <w:b/>
          <w:bCs/>
          <w:sz w:val="20"/>
          <w:szCs w:val="20"/>
          <w:lang w:val="en-GB" w:eastAsia="ja-JP"/>
        </w:rPr>
      </w:pPr>
      <w:r w:rsidRPr="0057121E">
        <w:rPr>
          <w:rFonts w:ascii="Times" w:eastAsia="Batang" w:hAnsi="Times" w:cs="Times"/>
          <w:b/>
          <w:bCs/>
          <w:sz w:val="20"/>
          <w:szCs w:val="20"/>
          <w:lang w:val="en-GB" w:eastAsia="ja-JP"/>
        </w:rPr>
        <w:t>Conclusion</w:t>
      </w:r>
    </w:p>
    <w:p w14:paraId="3E0104BC" w14:textId="77777777" w:rsidR="0057121E" w:rsidRPr="0057121E" w:rsidRDefault="0057121E" w:rsidP="0057121E">
      <w:pPr>
        <w:spacing w:after="0"/>
        <w:rPr>
          <w:rFonts w:ascii="Times" w:eastAsia="Batang" w:hAnsi="Times" w:cs="Times"/>
          <w:sz w:val="20"/>
          <w:szCs w:val="20"/>
          <w:lang w:val="en-GB" w:eastAsia="ja-JP"/>
        </w:rPr>
      </w:pPr>
      <w:r w:rsidRPr="0057121E">
        <w:rPr>
          <w:rFonts w:ascii="Times" w:eastAsia="Batang" w:hAnsi="Times" w:cs="Times"/>
          <w:sz w:val="20"/>
          <w:szCs w:val="20"/>
          <w:lang w:val="en-GB" w:eastAsia="ja-JP"/>
        </w:rPr>
        <w:t xml:space="preserve">Any UL or DL transmission that is expected to occur, should be </w:t>
      </w:r>
      <w:r w:rsidRPr="0057121E">
        <w:rPr>
          <w:rFonts w:ascii="Times" w:eastAsia="Batang" w:hAnsi="Times" w:cs="Times"/>
          <w:bCs/>
          <w:sz w:val="20"/>
          <w:szCs w:val="20"/>
          <w:lang w:val="en-GB" w:eastAsia="ja-JP"/>
        </w:rPr>
        <w:t>associated to a Channel Occupancy (CO) with a corresponding FFP</w:t>
      </w:r>
      <w:r w:rsidRPr="0057121E">
        <w:rPr>
          <w:rFonts w:ascii="Times" w:eastAsia="Batang" w:hAnsi="Times" w:cs="Times"/>
          <w:sz w:val="20"/>
          <w:szCs w:val="20"/>
          <w:lang w:val="en-GB" w:eastAsia="ja-JP"/>
        </w:rPr>
        <w:t>. When a transmission is associated to a CO with a corresponding FFP:</w:t>
      </w:r>
    </w:p>
    <w:p w14:paraId="481F6CB9" w14:textId="77777777" w:rsidR="0057121E" w:rsidRPr="0057121E" w:rsidRDefault="0057121E" w:rsidP="009242A1">
      <w:pPr>
        <w:numPr>
          <w:ilvl w:val="0"/>
          <w:numId w:val="44"/>
        </w:numPr>
        <w:spacing w:after="0"/>
        <w:rPr>
          <w:rFonts w:ascii="Times" w:eastAsia="Batang" w:hAnsi="Times" w:cs="Times"/>
          <w:sz w:val="20"/>
          <w:szCs w:val="20"/>
          <w:lang w:val="en-GB" w:eastAsia="ja-JP"/>
        </w:rPr>
      </w:pPr>
      <w:r w:rsidRPr="0057121E">
        <w:rPr>
          <w:rFonts w:ascii="Times" w:eastAsia="Batang" w:hAnsi="Times" w:cs="Times"/>
          <w:bCs/>
          <w:sz w:val="20"/>
          <w:szCs w:val="20"/>
          <w:lang w:val="en-GB" w:eastAsia="ja-JP"/>
        </w:rPr>
        <w:lastRenderedPageBreak/>
        <w:t>The association of the transmission to a CO with corresponding FFP</w:t>
      </w:r>
      <w:r w:rsidRPr="0057121E">
        <w:rPr>
          <w:rFonts w:ascii="Times" w:eastAsia="Batang" w:hAnsi="Times" w:cs="Times"/>
          <w:sz w:val="20"/>
          <w:szCs w:val="20"/>
          <w:lang w:val="en-GB" w:eastAsia="ja-JP"/>
        </w:rPr>
        <w:t xml:space="preserve"> is based on either of the following assumption:</w:t>
      </w:r>
    </w:p>
    <w:p w14:paraId="789AD988" w14:textId="77777777" w:rsidR="0057121E" w:rsidRPr="0057121E" w:rsidRDefault="0057121E" w:rsidP="009242A1">
      <w:pPr>
        <w:numPr>
          <w:ilvl w:val="1"/>
          <w:numId w:val="44"/>
        </w:numPr>
        <w:spacing w:after="0"/>
        <w:rPr>
          <w:rFonts w:ascii="Times" w:eastAsia="Batang" w:hAnsi="Times" w:cs="Times"/>
          <w:sz w:val="20"/>
          <w:szCs w:val="20"/>
          <w:lang w:val="en-GB" w:eastAsia="ja-JP"/>
        </w:rPr>
      </w:pPr>
      <w:r w:rsidRPr="0057121E">
        <w:rPr>
          <w:rFonts w:ascii="Times" w:eastAsia="Batang" w:hAnsi="Times" w:cs="Times"/>
          <w:sz w:val="20"/>
          <w:szCs w:val="20"/>
          <w:lang w:val="en-GB" w:eastAsia="ja-JP"/>
        </w:rPr>
        <w:t>“Initiating COT”: This assumption implies that the transmission would initiate a CO corresponding the FFP.</w:t>
      </w:r>
    </w:p>
    <w:p w14:paraId="67983EEC" w14:textId="77777777" w:rsidR="0057121E" w:rsidRPr="0057121E" w:rsidRDefault="0057121E" w:rsidP="009242A1">
      <w:pPr>
        <w:numPr>
          <w:ilvl w:val="1"/>
          <w:numId w:val="44"/>
        </w:numPr>
        <w:spacing w:after="0"/>
        <w:rPr>
          <w:rFonts w:ascii="Times" w:eastAsia="Batang" w:hAnsi="Times" w:cs="Times"/>
          <w:sz w:val="20"/>
          <w:szCs w:val="20"/>
          <w:lang w:val="en-GB" w:eastAsia="ja-JP"/>
        </w:rPr>
      </w:pPr>
      <w:r w:rsidRPr="0057121E">
        <w:rPr>
          <w:rFonts w:ascii="Times" w:eastAsia="Batang" w:hAnsi="Times" w:cs="Times"/>
          <w:sz w:val="20"/>
          <w:szCs w:val="20"/>
          <w:lang w:val="en-GB" w:eastAsia="ja-JP"/>
        </w:rPr>
        <w:t>“Sharing COT”: This assumption implies that the transmission would share a CO corresponding to the FFP.</w:t>
      </w:r>
    </w:p>
    <w:p w14:paraId="56B2E223" w14:textId="77777777" w:rsidR="0057121E" w:rsidRPr="0057121E" w:rsidRDefault="0057121E" w:rsidP="009242A1">
      <w:pPr>
        <w:numPr>
          <w:ilvl w:val="0"/>
          <w:numId w:val="44"/>
        </w:numPr>
        <w:spacing w:after="0"/>
        <w:rPr>
          <w:rFonts w:ascii="Times" w:eastAsia="Batang" w:hAnsi="Times" w:cs="Times"/>
          <w:sz w:val="20"/>
          <w:szCs w:val="20"/>
          <w:lang w:val="en-GB" w:eastAsia="ja-JP"/>
        </w:rPr>
      </w:pPr>
      <w:r w:rsidRPr="0057121E">
        <w:rPr>
          <w:rFonts w:ascii="Times" w:eastAsia="Batang" w:hAnsi="Times" w:cs="Times"/>
          <w:bCs/>
          <w:sz w:val="20"/>
          <w:szCs w:val="20"/>
          <w:lang w:val="en-GB" w:eastAsia="ja-JP"/>
        </w:rPr>
        <w:t>The association assumption is validated</w:t>
      </w:r>
      <w:r w:rsidRPr="0057121E">
        <w:rPr>
          <w:rFonts w:ascii="Times" w:eastAsia="Batang" w:hAnsi="Times" w:cs="Times"/>
          <w:sz w:val="20"/>
          <w:szCs w:val="20"/>
          <w:lang w:val="en-GB" w:eastAsia="ja-JP"/>
        </w:rPr>
        <w:t xml:space="preserve"> as follows:</w:t>
      </w:r>
    </w:p>
    <w:p w14:paraId="279A42F7" w14:textId="77777777" w:rsidR="0057121E" w:rsidRPr="0057121E" w:rsidRDefault="0057121E" w:rsidP="009242A1">
      <w:pPr>
        <w:numPr>
          <w:ilvl w:val="1"/>
          <w:numId w:val="44"/>
        </w:numPr>
        <w:spacing w:after="0"/>
        <w:rPr>
          <w:rFonts w:ascii="Times" w:eastAsia="Batang" w:hAnsi="Times" w:cs="Times"/>
          <w:sz w:val="20"/>
          <w:szCs w:val="20"/>
          <w:lang w:val="en-GB" w:eastAsia="ja-JP"/>
        </w:rPr>
      </w:pPr>
      <w:r w:rsidRPr="0057121E">
        <w:rPr>
          <w:rFonts w:ascii="Times" w:eastAsia="Batang" w:hAnsi="Times" w:cs="Times"/>
          <w:sz w:val="20"/>
          <w:szCs w:val="20"/>
          <w:lang w:val="en-GB" w:eastAsia="ja-JP"/>
        </w:rPr>
        <w:t>“Initiating COT” assumption is validated if the transmission would start at the FFP boundary and would end before idle period of the FFP.</w:t>
      </w:r>
    </w:p>
    <w:p w14:paraId="6407C6EF" w14:textId="77777777" w:rsidR="0057121E" w:rsidRPr="0057121E" w:rsidRDefault="0057121E" w:rsidP="009242A1">
      <w:pPr>
        <w:numPr>
          <w:ilvl w:val="1"/>
          <w:numId w:val="44"/>
        </w:numPr>
        <w:spacing w:after="0"/>
        <w:rPr>
          <w:rFonts w:ascii="Times" w:eastAsia="Batang" w:hAnsi="Times" w:cs="Times"/>
          <w:sz w:val="20"/>
          <w:szCs w:val="20"/>
          <w:lang w:val="en-GB" w:eastAsia="ja-JP"/>
        </w:rPr>
      </w:pPr>
      <w:r w:rsidRPr="0057121E">
        <w:rPr>
          <w:rFonts w:ascii="Times" w:eastAsia="Batang" w:hAnsi="Times" w:cs="Times"/>
          <w:sz w:val="20"/>
          <w:szCs w:val="20"/>
          <w:lang w:val="en-GB" w:eastAsia="ja-JP"/>
        </w:rPr>
        <w:t>“Sharing COT” assumption is validated if the transmission would start after the FFP boundary and would end before idle period of the FFP and the CO corresponding to the FFP is initiated.</w:t>
      </w:r>
    </w:p>
    <w:p w14:paraId="1967AA6D" w14:textId="77777777" w:rsidR="0057121E" w:rsidRPr="0057121E" w:rsidRDefault="0057121E" w:rsidP="009242A1">
      <w:pPr>
        <w:numPr>
          <w:ilvl w:val="0"/>
          <w:numId w:val="44"/>
        </w:numPr>
        <w:spacing w:after="0"/>
        <w:rPr>
          <w:rFonts w:ascii="Times" w:eastAsia="Batang" w:hAnsi="Times" w:cs="Times"/>
          <w:sz w:val="20"/>
          <w:szCs w:val="20"/>
          <w:lang w:val="en-GB" w:eastAsia="ja-JP"/>
        </w:rPr>
      </w:pPr>
      <w:r w:rsidRPr="0057121E">
        <w:rPr>
          <w:rFonts w:ascii="Times" w:eastAsia="Batang" w:hAnsi="Times" w:cs="Times"/>
          <w:bCs/>
          <w:sz w:val="20"/>
          <w:szCs w:val="20"/>
          <w:lang w:val="en-GB" w:eastAsia="ja-JP"/>
        </w:rPr>
        <w:t>A transmission based on a CO association assumption can occur</w:t>
      </w:r>
      <w:r w:rsidRPr="0057121E">
        <w:rPr>
          <w:rFonts w:ascii="Times" w:eastAsia="Batang" w:hAnsi="Times" w:cs="Times"/>
          <w:sz w:val="20"/>
          <w:szCs w:val="20"/>
          <w:lang w:val="en-GB" w:eastAsia="ja-JP"/>
        </w:rPr>
        <w:t xml:space="preserve"> if the CO association assumption is </w:t>
      </w:r>
      <w:r w:rsidRPr="0057121E">
        <w:rPr>
          <w:rFonts w:ascii="Times" w:eastAsia="Batang" w:hAnsi="Times" w:cs="Times"/>
          <w:bCs/>
          <w:sz w:val="20"/>
          <w:szCs w:val="20"/>
          <w:lang w:val="en-GB" w:eastAsia="ja-JP"/>
        </w:rPr>
        <w:t>validated</w:t>
      </w:r>
      <w:r w:rsidRPr="0057121E">
        <w:rPr>
          <w:rFonts w:ascii="Times" w:eastAsia="Batang" w:hAnsi="Times" w:cs="Times"/>
          <w:sz w:val="20"/>
          <w:szCs w:val="20"/>
          <w:lang w:val="en-GB" w:eastAsia="ja-JP"/>
        </w:rPr>
        <w:t xml:space="preserve"> and if the following </w:t>
      </w:r>
      <w:r w:rsidRPr="0057121E">
        <w:rPr>
          <w:rFonts w:ascii="Times" w:eastAsia="Batang" w:hAnsi="Times" w:cs="Times"/>
          <w:bCs/>
          <w:sz w:val="20"/>
          <w:szCs w:val="20"/>
          <w:lang w:val="en-GB" w:eastAsia="ja-JP"/>
        </w:rPr>
        <w:t>sensing conditions</w:t>
      </w:r>
      <w:r w:rsidRPr="0057121E">
        <w:rPr>
          <w:rFonts w:ascii="Times" w:eastAsia="Batang" w:hAnsi="Times" w:cs="Times"/>
          <w:sz w:val="20"/>
          <w:szCs w:val="20"/>
          <w:lang w:val="en-GB" w:eastAsia="ja-JP"/>
        </w:rPr>
        <w:t xml:space="preserve"> are met:</w:t>
      </w:r>
    </w:p>
    <w:p w14:paraId="3901C4C8" w14:textId="77777777" w:rsidR="0057121E" w:rsidRPr="0057121E" w:rsidRDefault="0057121E" w:rsidP="009242A1">
      <w:pPr>
        <w:numPr>
          <w:ilvl w:val="1"/>
          <w:numId w:val="44"/>
        </w:numPr>
        <w:spacing w:after="0"/>
        <w:rPr>
          <w:rFonts w:ascii="Times" w:eastAsia="Batang" w:hAnsi="Times" w:cs="Times"/>
          <w:sz w:val="20"/>
          <w:szCs w:val="20"/>
          <w:lang w:val="en-GB" w:eastAsia="ja-JP"/>
        </w:rPr>
      </w:pPr>
      <w:r w:rsidRPr="0057121E">
        <w:rPr>
          <w:rFonts w:ascii="Times" w:eastAsia="Batang" w:hAnsi="Times" w:cs="Times"/>
          <w:sz w:val="20"/>
          <w:szCs w:val="20"/>
          <w:lang w:val="en-GB" w:eastAsia="ja-JP"/>
        </w:rPr>
        <w:t>For CO association assumption as “Initiating COT”:</w:t>
      </w:r>
    </w:p>
    <w:p w14:paraId="13E6F471" w14:textId="77777777" w:rsidR="0057121E" w:rsidRPr="0057121E" w:rsidRDefault="0057121E" w:rsidP="009242A1">
      <w:pPr>
        <w:numPr>
          <w:ilvl w:val="2"/>
          <w:numId w:val="44"/>
        </w:numPr>
        <w:spacing w:after="0"/>
        <w:rPr>
          <w:rFonts w:ascii="Times" w:eastAsia="Batang" w:hAnsi="Times" w:cs="Times"/>
          <w:sz w:val="20"/>
          <w:szCs w:val="20"/>
          <w:lang w:val="en-GB" w:eastAsia="ja-JP"/>
        </w:rPr>
      </w:pPr>
      <w:r w:rsidRPr="0057121E">
        <w:rPr>
          <w:rFonts w:ascii="Times" w:eastAsia="Batang" w:hAnsi="Times" w:cs="Times"/>
          <w:sz w:val="20"/>
          <w:szCs w:val="20"/>
          <w:lang w:val="en-GB" w:eastAsia="ja-JP"/>
        </w:rPr>
        <w:t>If a CCA is successful before the transmission.</w:t>
      </w:r>
    </w:p>
    <w:p w14:paraId="1E3C46FA" w14:textId="77777777" w:rsidR="0057121E" w:rsidRPr="0057121E" w:rsidRDefault="0057121E" w:rsidP="009242A1">
      <w:pPr>
        <w:numPr>
          <w:ilvl w:val="1"/>
          <w:numId w:val="44"/>
        </w:numPr>
        <w:spacing w:after="0"/>
        <w:rPr>
          <w:rFonts w:ascii="Times" w:eastAsia="Batang" w:hAnsi="Times" w:cs="Times"/>
          <w:sz w:val="20"/>
          <w:szCs w:val="20"/>
          <w:lang w:val="en-GB" w:eastAsia="ja-JP"/>
        </w:rPr>
      </w:pPr>
      <w:r w:rsidRPr="0057121E">
        <w:rPr>
          <w:rFonts w:ascii="Times" w:eastAsia="Batang" w:hAnsi="Times" w:cs="Times"/>
          <w:sz w:val="20"/>
          <w:szCs w:val="20"/>
          <w:lang w:val="en-GB" w:eastAsia="ja-JP"/>
        </w:rPr>
        <w:t>For CO association assumption as “Sharing COT”</w:t>
      </w:r>
    </w:p>
    <w:p w14:paraId="097BB9F1" w14:textId="77777777" w:rsidR="0057121E" w:rsidRPr="0057121E" w:rsidRDefault="0057121E" w:rsidP="009242A1">
      <w:pPr>
        <w:numPr>
          <w:ilvl w:val="2"/>
          <w:numId w:val="44"/>
        </w:numPr>
        <w:spacing w:after="0"/>
        <w:rPr>
          <w:rFonts w:ascii="Times" w:eastAsia="Batang" w:hAnsi="Times" w:cs="Times"/>
          <w:color w:val="000000"/>
          <w:sz w:val="20"/>
          <w:szCs w:val="20"/>
          <w:lang w:val="en-GB" w:eastAsia="ja-JP"/>
        </w:rPr>
      </w:pPr>
      <w:r w:rsidRPr="0057121E">
        <w:rPr>
          <w:rFonts w:ascii="Times" w:eastAsia="Batang" w:hAnsi="Times" w:cs="Times"/>
          <w:color w:val="000000"/>
          <w:sz w:val="20"/>
          <w:szCs w:val="20"/>
          <w:lang w:val="en-GB" w:eastAsia="ja-JP"/>
        </w:rPr>
        <w:t xml:space="preserve">If the gap between the beginning of the transmission and the end of previous one sharing the same CO in that FFP is more than 16us and </w:t>
      </w:r>
      <w:r w:rsidRPr="0057121E">
        <w:rPr>
          <w:rFonts w:ascii="Times" w:eastAsia="Batang" w:hAnsi="Times" w:cs="Times"/>
          <w:sz w:val="20"/>
          <w:szCs w:val="20"/>
          <w:lang w:val="en-GB" w:eastAsia="ja-JP"/>
        </w:rPr>
        <w:t xml:space="preserve">if a CCA is successful </w:t>
      </w:r>
      <w:r w:rsidRPr="0057121E">
        <w:rPr>
          <w:rFonts w:ascii="Times" w:eastAsia="Batang" w:hAnsi="Times" w:cs="Times"/>
          <w:color w:val="000000"/>
          <w:sz w:val="20"/>
          <w:szCs w:val="20"/>
          <w:lang w:val="en-GB" w:eastAsia="ja-JP"/>
        </w:rPr>
        <w:t>before the transmission.</w:t>
      </w:r>
    </w:p>
    <w:p w14:paraId="6A991336" w14:textId="77777777" w:rsidR="0057121E" w:rsidRPr="0057121E" w:rsidRDefault="0057121E" w:rsidP="009242A1">
      <w:pPr>
        <w:numPr>
          <w:ilvl w:val="2"/>
          <w:numId w:val="44"/>
        </w:numPr>
        <w:spacing w:after="0"/>
        <w:rPr>
          <w:rFonts w:ascii="Times" w:eastAsia="Batang" w:hAnsi="Times" w:cs="Times"/>
          <w:sz w:val="20"/>
          <w:szCs w:val="20"/>
          <w:lang w:val="en-GB" w:eastAsia="ja-JP"/>
        </w:rPr>
      </w:pPr>
      <w:r w:rsidRPr="0057121E">
        <w:rPr>
          <w:rFonts w:ascii="Times" w:eastAsia="Batang" w:hAnsi="Times" w:cs="Times"/>
          <w:color w:val="000000"/>
          <w:sz w:val="20"/>
          <w:szCs w:val="20"/>
          <w:lang w:val="en-GB" w:eastAsia="ja-JP"/>
        </w:rPr>
        <w:t xml:space="preserve">IF the gap between the beginning of the transmission and the end of previous one sharing the same CO in that FFP is at most </w:t>
      </w:r>
      <w:r w:rsidRPr="0057121E">
        <w:rPr>
          <w:rFonts w:ascii="Times" w:eastAsia="Batang" w:hAnsi="Times" w:cs="Times"/>
          <w:sz w:val="20"/>
          <w:szCs w:val="20"/>
          <w:lang w:val="en-GB" w:eastAsia="ja-JP"/>
        </w:rPr>
        <w:t>16us</w:t>
      </w:r>
    </w:p>
    <w:p w14:paraId="0D82F575" w14:textId="77777777" w:rsidR="0057121E" w:rsidRPr="0057121E" w:rsidRDefault="0057121E" w:rsidP="0057121E">
      <w:pPr>
        <w:spacing w:after="0"/>
        <w:rPr>
          <w:rFonts w:ascii="Times" w:eastAsia="Batang" w:hAnsi="Times" w:cs="Times"/>
          <w:sz w:val="20"/>
          <w:szCs w:val="20"/>
          <w:lang w:val="en-GB" w:eastAsia="ko-KR"/>
        </w:rPr>
      </w:pPr>
    </w:p>
    <w:p w14:paraId="740F4020" w14:textId="77777777" w:rsidR="0057121E" w:rsidRPr="0057121E" w:rsidRDefault="0057121E" w:rsidP="0057121E">
      <w:pPr>
        <w:spacing w:after="0"/>
        <w:rPr>
          <w:rFonts w:ascii="Times" w:eastAsia="Batang" w:hAnsi="Times" w:cs="Times"/>
          <w:b/>
          <w:bCs/>
          <w:color w:val="000000"/>
          <w:sz w:val="20"/>
          <w:szCs w:val="20"/>
          <w:shd w:val="clear" w:color="auto" w:fill="FFFF00"/>
          <w:lang w:val="en-GB" w:eastAsia="en-US"/>
        </w:rPr>
      </w:pPr>
      <w:r w:rsidRPr="0057121E">
        <w:rPr>
          <w:rFonts w:ascii="Times" w:eastAsia="Batang" w:hAnsi="Times" w:cs="Times"/>
          <w:b/>
          <w:bCs/>
          <w:color w:val="000000"/>
          <w:sz w:val="20"/>
          <w:szCs w:val="20"/>
          <w:highlight w:val="green"/>
          <w:lang w:val="en-GB" w:eastAsia="en-US"/>
        </w:rPr>
        <w:t>Agreement</w:t>
      </w:r>
    </w:p>
    <w:p w14:paraId="081BF56D" w14:textId="77777777" w:rsidR="0057121E" w:rsidRPr="0057121E" w:rsidRDefault="0057121E" w:rsidP="0057121E">
      <w:pPr>
        <w:spacing w:after="0"/>
        <w:rPr>
          <w:rFonts w:ascii="Times" w:eastAsia="Batang" w:hAnsi="Times" w:cs="Times"/>
          <w:sz w:val="20"/>
          <w:szCs w:val="20"/>
          <w:lang w:val="en-GB" w:eastAsia="x-none"/>
        </w:rPr>
      </w:pPr>
      <w:r w:rsidRPr="0057121E">
        <w:rPr>
          <w:rFonts w:ascii="Times" w:eastAsia="Batang" w:hAnsi="Times" w:cs="Times"/>
          <w:sz w:val="20"/>
          <w:szCs w:val="20"/>
          <w:lang w:val="en-GB" w:eastAsia="x-none"/>
        </w:rPr>
        <w:t>In semi-static channel access mode, a DL transmission burst based on sharing of a UE initiated COT corresponding to a UE FFP, shall include at least scheduled DL transmission or a DCI intended for the UE that initiated that FFP.</w:t>
      </w:r>
    </w:p>
    <w:p w14:paraId="33A31C5B" w14:textId="77777777" w:rsidR="0057121E" w:rsidRPr="0057121E" w:rsidRDefault="0057121E" w:rsidP="009242A1">
      <w:pPr>
        <w:numPr>
          <w:ilvl w:val="0"/>
          <w:numId w:val="41"/>
        </w:numPr>
        <w:spacing w:after="0"/>
        <w:rPr>
          <w:rFonts w:ascii="Times" w:eastAsia="Batang" w:hAnsi="Times" w:cs="Times"/>
          <w:bCs/>
          <w:sz w:val="20"/>
          <w:szCs w:val="20"/>
          <w:lang w:eastAsia="en-US"/>
        </w:rPr>
      </w:pPr>
      <w:r w:rsidRPr="0057121E">
        <w:rPr>
          <w:rFonts w:ascii="Times" w:eastAsia="Batang" w:hAnsi="Times" w:cs="Times"/>
          <w:bCs/>
          <w:sz w:val="20"/>
          <w:szCs w:val="20"/>
          <w:lang w:eastAsia="en-US"/>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0EA0B773" w14:textId="77777777" w:rsidR="0057121E" w:rsidRPr="0057121E" w:rsidRDefault="0057121E" w:rsidP="0057121E">
      <w:pPr>
        <w:spacing w:after="0"/>
        <w:rPr>
          <w:rFonts w:ascii="Times" w:eastAsia="Batang" w:hAnsi="Times" w:cs="Times"/>
          <w:sz w:val="20"/>
          <w:szCs w:val="20"/>
          <w:lang w:val="en-GB" w:eastAsia="x-none"/>
        </w:rPr>
      </w:pPr>
    </w:p>
    <w:p w14:paraId="46AA733F" w14:textId="77777777" w:rsidR="0057121E" w:rsidRPr="0057121E" w:rsidRDefault="0057121E" w:rsidP="0057121E">
      <w:pPr>
        <w:spacing w:after="0"/>
        <w:rPr>
          <w:rFonts w:ascii="Times" w:eastAsia="Batang" w:hAnsi="Times" w:cs="Times"/>
          <w:b/>
          <w:bCs/>
          <w:color w:val="000000"/>
          <w:sz w:val="20"/>
          <w:szCs w:val="20"/>
          <w:highlight w:val="green"/>
          <w:shd w:val="clear" w:color="auto" w:fill="FFFF00"/>
          <w:lang w:val="en-GB" w:eastAsia="en-US"/>
        </w:rPr>
      </w:pPr>
      <w:r w:rsidRPr="0057121E">
        <w:rPr>
          <w:rFonts w:ascii="Times" w:eastAsia="Batang" w:hAnsi="Times" w:cs="Times"/>
          <w:b/>
          <w:bCs/>
          <w:color w:val="000000"/>
          <w:sz w:val="20"/>
          <w:szCs w:val="20"/>
          <w:highlight w:val="green"/>
          <w:lang w:val="en-GB" w:eastAsia="en-US"/>
        </w:rPr>
        <w:t>Agreement</w:t>
      </w:r>
    </w:p>
    <w:p w14:paraId="141401C5" w14:textId="77777777" w:rsidR="0057121E" w:rsidRPr="0057121E" w:rsidRDefault="0057121E" w:rsidP="0057121E">
      <w:pPr>
        <w:spacing w:after="0"/>
        <w:rPr>
          <w:rFonts w:ascii="Times" w:eastAsia="Batang" w:hAnsi="Times" w:cs="Times"/>
          <w:sz w:val="20"/>
          <w:szCs w:val="20"/>
          <w:lang w:val="en-GB" w:eastAsia="x-none"/>
        </w:rPr>
      </w:pPr>
      <w:r w:rsidRPr="0057121E">
        <w:rPr>
          <w:rFonts w:ascii="Times" w:eastAsia="Batang" w:hAnsi="Times" w:cs="Times"/>
          <w:sz w:val="20"/>
          <w:szCs w:val="20"/>
          <w:lang w:eastAsia="x-none"/>
        </w:rPr>
        <w:t>In semi-static channel access mode, the content of the channel access field in a DCI scheduling a UL transmission for a UE determines an index to a row in</w:t>
      </w:r>
      <w:r w:rsidRPr="0057121E">
        <w:rPr>
          <w:rFonts w:ascii="Times" w:eastAsia="Batang" w:hAnsi="Times" w:cs="Times"/>
          <w:sz w:val="20"/>
          <w:szCs w:val="20"/>
          <w:lang w:val="en-GB" w:eastAsia="x-none"/>
        </w:rPr>
        <w:t> </w:t>
      </w:r>
      <w:r w:rsidRPr="0057121E">
        <w:rPr>
          <w:rFonts w:ascii="Times" w:eastAsia="Batang" w:hAnsi="Times" w:cs="Times"/>
          <w:b/>
          <w:bCs/>
          <w:sz w:val="20"/>
          <w:szCs w:val="20"/>
          <w:lang w:val="en-GB" w:eastAsia="x-none"/>
        </w:rPr>
        <w:t>Table 1 with Alt-1</w:t>
      </w:r>
      <w:r w:rsidRPr="0057121E">
        <w:rPr>
          <w:rFonts w:ascii="Times" w:eastAsia="Batang" w:hAnsi="Times" w:cs="Times"/>
          <w:sz w:val="20"/>
          <w:szCs w:val="20"/>
          <w:lang w:val="en-GB" w:eastAsia="x-none"/>
        </w:rPr>
        <w:t xml:space="preserve"> (</w:t>
      </w:r>
      <w:r w:rsidRPr="0057121E">
        <w:rPr>
          <w:rFonts w:ascii="Times" w:eastAsia="Batang" w:hAnsi="Times" w:cs="Times"/>
          <w:b/>
          <w:bCs/>
          <w:sz w:val="20"/>
          <w:szCs w:val="20"/>
          <w:lang w:val="en-GB" w:eastAsia="x-none"/>
        </w:rPr>
        <w:t>Option 1)</w:t>
      </w:r>
    </w:p>
    <w:p w14:paraId="5E9499C9" w14:textId="77777777" w:rsidR="0057121E" w:rsidRPr="0057121E" w:rsidRDefault="0057121E" w:rsidP="0057121E">
      <w:pPr>
        <w:spacing w:after="0"/>
        <w:jc w:val="center"/>
        <w:rPr>
          <w:rFonts w:ascii="Times" w:eastAsia="Batang" w:hAnsi="Times" w:cs="Times"/>
          <w:sz w:val="20"/>
          <w:szCs w:val="20"/>
          <w:lang w:val="en-GB" w:eastAsia="en-US"/>
        </w:rPr>
      </w:pPr>
      <w:r w:rsidRPr="0057121E">
        <w:rPr>
          <w:rFonts w:ascii="Times" w:eastAsia="Batang" w:hAnsi="Times" w:cs="Times"/>
          <w:b/>
          <w:bCs/>
          <w:sz w:val="20"/>
          <w:szCs w:val="20"/>
          <w:lang w:val="de-DE" w:eastAsia="en-US"/>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57121E" w:rsidRPr="0057121E" w14:paraId="7593C240" w14:textId="77777777" w:rsidTr="006734F9">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5DCAF35"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E3A290A"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8456BF5"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The CP extension T_"ext</w:t>
            </w:r>
            <w:proofErr w:type="gramStart"/>
            <w:r w:rsidRPr="0057121E">
              <w:rPr>
                <w:rFonts w:ascii="Times" w:eastAsia="Batang" w:hAnsi="Times" w:cs="Times"/>
                <w:sz w:val="20"/>
                <w:szCs w:val="20"/>
                <w:lang w:val="en-GB" w:eastAsia="en-US"/>
              </w:rPr>
              <w:t>"  index</w:t>
            </w:r>
            <w:proofErr w:type="gramEnd"/>
            <w:r w:rsidRPr="0057121E">
              <w:rPr>
                <w:rFonts w:ascii="Times" w:eastAsia="Batang" w:hAnsi="Times" w:cs="Times"/>
                <w:sz w:val="20"/>
                <w:szCs w:val="20"/>
                <w:lang w:val="en-GB" w:eastAsia="en-US"/>
              </w:rPr>
              <w:t xml:space="preserve">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A4B4B47"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Initiator of a channel occupancy associated to UL transmission described in Clause x.x in TS 37.213</w:t>
            </w:r>
          </w:p>
        </w:tc>
      </w:tr>
      <w:tr w:rsidR="0057121E" w:rsidRPr="0057121E" w14:paraId="5E633705" w14:textId="77777777" w:rsidTr="006734F9">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08FFAD3"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6E9647F1"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1652D9D8" w14:textId="77777777" w:rsidR="0057121E" w:rsidRPr="0057121E" w:rsidRDefault="0057121E" w:rsidP="0057121E">
            <w:pPr>
              <w:spacing w:after="0"/>
              <w:jc w:val="center"/>
              <w:rPr>
                <w:rFonts w:ascii="Times" w:eastAsia="Batang" w:hAnsi="Times" w:cs="Times"/>
                <w:sz w:val="20"/>
                <w:szCs w:val="20"/>
                <w:lang w:val="en-GB" w:eastAsia="en-US"/>
              </w:rPr>
            </w:pPr>
            <w:r w:rsidRPr="0057121E">
              <w:rPr>
                <w:rFonts w:ascii="Times" w:eastAsia="Batang" w:hAnsi="Times" w:cs="Times"/>
                <w:sz w:val="20"/>
                <w:szCs w:val="20"/>
                <w:lang w:val="en-GB" w:eastAsia="en-US"/>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037BFF86"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Alt-</w:t>
            </w:r>
            <w:proofErr w:type="gramStart"/>
            <w:r w:rsidRPr="0057121E">
              <w:rPr>
                <w:rFonts w:ascii="Times" w:eastAsia="Batang" w:hAnsi="Times" w:cs="Times"/>
                <w:sz w:val="20"/>
                <w:szCs w:val="20"/>
                <w:lang w:val="en-GB" w:eastAsia="en-US"/>
              </w:rPr>
              <w:t>1:gNB</w:t>
            </w:r>
            <w:proofErr w:type="gramEnd"/>
          </w:p>
          <w:p w14:paraId="4706792B"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Alt-2: UE-initiated COT if condition A, otherwise gNB’s COT</w:t>
            </w:r>
          </w:p>
        </w:tc>
      </w:tr>
      <w:tr w:rsidR="0057121E" w:rsidRPr="0057121E" w14:paraId="78FBA04E" w14:textId="77777777" w:rsidTr="006734F9">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F4290D6"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57BB294C"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422C345B" w14:textId="77777777" w:rsidR="0057121E" w:rsidRPr="0057121E" w:rsidRDefault="0057121E" w:rsidP="0057121E">
            <w:pPr>
              <w:spacing w:after="0"/>
              <w:jc w:val="center"/>
              <w:rPr>
                <w:rFonts w:ascii="Times" w:eastAsia="Batang" w:hAnsi="Times" w:cs="Times"/>
                <w:sz w:val="20"/>
                <w:szCs w:val="20"/>
                <w:lang w:val="en-GB" w:eastAsia="en-US"/>
              </w:rPr>
            </w:pPr>
            <w:r w:rsidRPr="0057121E">
              <w:rPr>
                <w:rFonts w:ascii="Times" w:eastAsia="Batang" w:hAnsi="Times" w:cs="Times"/>
                <w:sz w:val="20"/>
                <w:szCs w:val="20"/>
                <w:lang w:val="en-GB" w:eastAsia="en-US"/>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34E1688B"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Alt-</w:t>
            </w:r>
            <w:proofErr w:type="gramStart"/>
            <w:r w:rsidRPr="0057121E">
              <w:rPr>
                <w:rFonts w:ascii="Times" w:eastAsia="Batang" w:hAnsi="Times" w:cs="Times"/>
                <w:sz w:val="20"/>
                <w:szCs w:val="20"/>
                <w:lang w:val="en-GB" w:eastAsia="en-US"/>
              </w:rPr>
              <w:t>1:gNB</w:t>
            </w:r>
            <w:proofErr w:type="gramEnd"/>
          </w:p>
          <w:p w14:paraId="46745C09"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Alt-2: UE-initiated COT if condition A, otherwise gNB’s COT</w:t>
            </w:r>
          </w:p>
        </w:tc>
      </w:tr>
      <w:tr w:rsidR="0057121E" w:rsidRPr="0057121E" w14:paraId="752BA0E8" w14:textId="77777777" w:rsidTr="006734F9">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841C4C6"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3E26C442"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7043FA21" w14:textId="77777777" w:rsidR="0057121E" w:rsidRPr="0057121E" w:rsidRDefault="0057121E" w:rsidP="0057121E">
            <w:pPr>
              <w:spacing w:after="0"/>
              <w:jc w:val="center"/>
              <w:rPr>
                <w:rFonts w:ascii="Times" w:eastAsia="Batang" w:hAnsi="Times" w:cs="Times"/>
                <w:sz w:val="20"/>
                <w:szCs w:val="20"/>
                <w:lang w:val="en-GB" w:eastAsia="en-US"/>
              </w:rPr>
            </w:pPr>
            <w:r w:rsidRPr="0057121E">
              <w:rPr>
                <w:rFonts w:ascii="Times" w:eastAsia="Batang" w:hAnsi="Times" w:cs="Times"/>
                <w:sz w:val="20"/>
                <w:szCs w:val="20"/>
                <w:lang w:val="en-GB" w:eastAsia="en-US"/>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7ADFC23D" w14:textId="77777777" w:rsidR="0057121E" w:rsidRPr="0057121E" w:rsidRDefault="0057121E" w:rsidP="0057121E">
            <w:pPr>
              <w:spacing w:after="0"/>
              <w:jc w:val="center"/>
              <w:rPr>
                <w:rFonts w:ascii="Times" w:eastAsia="Batang" w:hAnsi="Times" w:cs="Times"/>
                <w:sz w:val="20"/>
                <w:szCs w:val="20"/>
                <w:lang w:val="en-GB" w:eastAsia="en-US"/>
              </w:rPr>
            </w:pPr>
            <w:r w:rsidRPr="0057121E">
              <w:rPr>
                <w:rFonts w:ascii="Times" w:eastAsia="Batang" w:hAnsi="Times" w:cs="Times"/>
                <w:sz w:val="20"/>
                <w:szCs w:val="20"/>
                <w:lang w:val="en-GB" w:eastAsia="en-US"/>
              </w:rPr>
              <w:t>gNB</w:t>
            </w:r>
          </w:p>
        </w:tc>
      </w:tr>
      <w:tr w:rsidR="0057121E" w:rsidRPr="0057121E" w14:paraId="46C1E791" w14:textId="77777777" w:rsidTr="006734F9">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5C8E323"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26BE7D20"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74D2EC12" w14:textId="77777777" w:rsidR="0057121E" w:rsidRPr="0057121E" w:rsidRDefault="0057121E" w:rsidP="0057121E">
            <w:pPr>
              <w:spacing w:after="0"/>
              <w:jc w:val="center"/>
              <w:rPr>
                <w:rFonts w:ascii="Times" w:eastAsia="Batang" w:hAnsi="Times" w:cs="Times"/>
                <w:sz w:val="20"/>
                <w:szCs w:val="20"/>
                <w:lang w:val="en-GB" w:eastAsia="en-US"/>
              </w:rPr>
            </w:pPr>
            <w:r w:rsidRPr="0057121E">
              <w:rPr>
                <w:rFonts w:ascii="Times" w:eastAsia="Batang" w:hAnsi="Times" w:cs="Times"/>
                <w:sz w:val="20"/>
                <w:szCs w:val="20"/>
                <w:lang w:val="en-GB" w:eastAsia="en-US"/>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5AB75843" w14:textId="77777777" w:rsidR="0057121E" w:rsidRPr="0057121E" w:rsidRDefault="0057121E" w:rsidP="0057121E">
            <w:pPr>
              <w:spacing w:after="0"/>
              <w:jc w:val="center"/>
              <w:rPr>
                <w:rFonts w:ascii="Times" w:eastAsia="Batang" w:hAnsi="Times" w:cs="Times"/>
                <w:sz w:val="20"/>
                <w:szCs w:val="20"/>
                <w:lang w:val="en-GB" w:eastAsia="en-US"/>
              </w:rPr>
            </w:pPr>
            <w:r w:rsidRPr="0057121E">
              <w:rPr>
                <w:rFonts w:ascii="Times" w:eastAsia="Batang" w:hAnsi="Times" w:cs="Times"/>
                <w:sz w:val="20"/>
                <w:szCs w:val="20"/>
                <w:lang w:val="en-GB" w:eastAsia="en-US"/>
              </w:rPr>
              <w:t>UE</w:t>
            </w:r>
          </w:p>
        </w:tc>
      </w:tr>
    </w:tbl>
    <w:p w14:paraId="17DD8EBA" w14:textId="77777777" w:rsidR="0057121E" w:rsidRPr="0057121E" w:rsidRDefault="0057121E" w:rsidP="0057121E">
      <w:pPr>
        <w:spacing w:after="0"/>
        <w:rPr>
          <w:rFonts w:ascii="Times" w:eastAsia="Batang" w:hAnsi="Times" w:cs="Times"/>
          <w:sz w:val="20"/>
          <w:szCs w:val="20"/>
          <w:lang w:val="en-GB" w:eastAsia="en-US"/>
        </w:rPr>
      </w:pPr>
      <w:r w:rsidRPr="0057121E">
        <w:rPr>
          <w:rFonts w:ascii="Times" w:eastAsia="Batang" w:hAnsi="Times" w:cs="Times"/>
          <w:sz w:val="20"/>
          <w:szCs w:val="20"/>
          <w:lang w:val="en-GB" w:eastAsia="en-US"/>
        </w:rPr>
        <w:t xml:space="preserve">Note: The last row in Table 1 is only applicable when the UE can operate as an initiating device as configured by gNB. </w:t>
      </w:r>
    </w:p>
    <w:p w14:paraId="29B94260" w14:textId="77777777" w:rsidR="0057121E" w:rsidRPr="0057121E" w:rsidRDefault="0057121E" w:rsidP="0057121E">
      <w:pPr>
        <w:spacing w:after="0"/>
        <w:rPr>
          <w:rFonts w:ascii="Times" w:eastAsia="Batang" w:hAnsi="Times" w:cs="Times"/>
          <w:sz w:val="20"/>
          <w:szCs w:val="20"/>
          <w:lang w:val="en-GB" w:eastAsia="x-none"/>
        </w:rPr>
      </w:pPr>
    </w:p>
    <w:p w14:paraId="43341752" w14:textId="77777777" w:rsidR="0057121E" w:rsidRPr="0057121E" w:rsidRDefault="0057121E" w:rsidP="0057121E">
      <w:pPr>
        <w:spacing w:after="0"/>
        <w:rPr>
          <w:rFonts w:ascii="Times" w:eastAsia="Batang" w:hAnsi="Times" w:cs="Times"/>
          <w:b/>
          <w:bCs/>
          <w:color w:val="000000"/>
          <w:sz w:val="20"/>
          <w:szCs w:val="20"/>
          <w:highlight w:val="green"/>
          <w:shd w:val="clear" w:color="auto" w:fill="FFFF00"/>
          <w:lang w:val="en-GB" w:eastAsia="en-US"/>
        </w:rPr>
      </w:pPr>
      <w:r w:rsidRPr="0057121E">
        <w:rPr>
          <w:rFonts w:ascii="Times" w:eastAsia="Batang" w:hAnsi="Times" w:cs="Times"/>
          <w:b/>
          <w:bCs/>
          <w:color w:val="000000"/>
          <w:sz w:val="20"/>
          <w:szCs w:val="20"/>
          <w:highlight w:val="green"/>
          <w:lang w:val="en-GB" w:eastAsia="en-US"/>
        </w:rPr>
        <w:t>Agreement</w:t>
      </w:r>
    </w:p>
    <w:p w14:paraId="406F7257" w14:textId="77777777" w:rsidR="0057121E" w:rsidRPr="0057121E" w:rsidRDefault="0057121E" w:rsidP="0057121E">
      <w:pPr>
        <w:spacing w:after="0"/>
        <w:rPr>
          <w:rFonts w:ascii="Times" w:eastAsia="Batang" w:hAnsi="Times" w:cs="Times"/>
          <w:sz w:val="20"/>
          <w:szCs w:val="20"/>
          <w:lang w:eastAsia="x-none"/>
        </w:rPr>
      </w:pPr>
      <w:r w:rsidRPr="0057121E">
        <w:rPr>
          <w:rFonts w:ascii="Times" w:eastAsia="Batang" w:hAnsi="Times" w:cs="Times"/>
          <w:sz w:val="20"/>
          <w:szCs w:val="20"/>
          <w:lang w:eastAsia="x-none"/>
        </w:rPr>
        <w:t>In semi-static channel access mode, when the gNB schedules by a DCI a UL transmission in a later g-FFP that is different from the g-FFP that carries the scheduling DCI:</w:t>
      </w:r>
    </w:p>
    <w:p w14:paraId="0E824D5F" w14:textId="77777777" w:rsidR="0057121E" w:rsidRPr="0057121E" w:rsidRDefault="0057121E" w:rsidP="009242A1">
      <w:pPr>
        <w:numPr>
          <w:ilvl w:val="0"/>
          <w:numId w:val="41"/>
        </w:numPr>
        <w:spacing w:after="0"/>
        <w:rPr>
          <w:rFonts w:ascii="Times" w:eastAsia="Batang" w:hAnsi="Times" w:cs="Times"/>
          <w:bCs/>
          <w:sz w:val="20"/>
          <w:szCs w:val="20"/>
          <w:lang w:eastAsia="en-US"/>
        </w:rPr>
      </w:pPr>
      <w:r w:rsidRPr="0057121E">
        <w:rPr>
          <w:rFonts w:ascii="Times" w:eastAsia="Batang" w:hAnsi="Times" w:cs="Times"/>
          <w:bCs/>
          <w:sz w:val="20"/>
          <w:szCs w:val="20"/>
          <w:lang w:eastAsia="en-US"/>
        </w:rPr>
        <w:lastRenderedPageBreak/>
        <w:t>The UE follows the indicated COT initiator as the following:</w:t>
      </w:r>
    </w:p>
    <w:p w14:paraId="37DF0037" w14:textId="77777777" w:rsidR="0057121E" w:rsidRPr="0057121E" w:rsidRDefault="0057121E" w:rsidP="009242A1">
      <w:pPr>
        <w:numPr>
          <w:ilvl w:val="1"/>
          <w:numId w:val="45"/>
        </w:numPr>
        <w:spacing w:after="0"/>
        <w:ind w:left="1134" w:hanging="283"/>
        <w:rPr>
          <w:rFonts w:ascii="Times" w:eastAsia="Batang" w:hAnsi="Times" w:cs="Times"/>
          <w:sz w:val="20"/>
          <w:szCs w:val="20"/>
          <w:lang w:val="en-GB" w:eastAsia="x-none"/>
        </w:rPr>
      </w:pPr>
      <w:r w:rsidRPr="0057121E">
        <w:rPr>
          <w:rFonts w:ascii="Times" w:eastAsia="Batang" w:hAnsi="Times" w:cs="Times"/>
          <w:sz w:val="20"/>
          <w:szCs w:val="20"/>
          <w:lang w:val="en-GB" w:eastAsia="x-none"/>
        </w:rPr>
        <w:t>If the UE validates the indicated COT initiator assumption and satisfies the applicable sensing conditions, the transmission occurs. Otherwise, the transmission is dropped.</w:t>
      </w:r>
    </w:p>
    <w:p w14:paraId="01181B7F" w14:textId="77777777" w:rsidR="0057121E" w:rsidRPr="0057121E" w:rsidRDefault="0057121E" w:rsidP="0057121E">
      <w:pPr>
        <w:spacing w:after="0"/>
        <w:rPr>
          <w:rFonts w:ascii="Times" w:eastAsia="Batang" w:hAnsi="Times" w:cs="Times"/>
          <w:sz w:val="20"/>
          <w:szCs w:val="20"/>
          <w:lang w:val="en-GB" w:eastAsia="x-none"/>
        </w:rPr>
      </w:pPr>
    </w:p>
    <w:p w14:paraId="14E37EA0" w14:textId="77777777" w:rsidR="0057121E" w:rsidRPr="0057121E" w:rsidRDefault="0057121E" w:rsidP="0057121E">
      <w:pPr>
        <w:spacing w:after="0"/>
        <w:rPr>
          <w:rFonts w:ascii="Times" w:eastAsia="Batang" w:hAnsi="Times" w:cs="Times"/>
          <w:b/>
          <w:bCs/>
          <w:sz w:val="20"/>
          <w:szCs w:val="20"/>
          <w:lang w:val="en-GB" w:eastAsia="en-US"/>
        </w:rPr>
      </w:pPr>
      <w:r w:rsidRPr="0057121E">
        <w:rPr>
          <w:rFonts w:ascii="Times" w:eastAsia="Batang" w:hAnsi="Times" w:cs="Times"/>
          <w:b/>
          <w:bCs/>
          <w:sz w:val="20"/>
          <w:szCs w:val="20"/>
          <w:lang w:val="en-GB" w:eastAsia="en-US"/>
        </w:rPr>
        <w:t>Conclusion</w:t>
      </w:r>
    </w:p>
    <w:p w14:paraId="767D8F66" w14:textId="77777777" w:rsidR="0057121E" w:rsidRPr="0057121E" w:rsidRDefault="0057121E" w:rsidP="0057121E">
      <w:pPr>
        <w:spacing w:after="0"/>
        <w:rPr>
          <w:rFonts w:ascii="Times" w:hAnsi="Times" w:cs="Times"/>
          <w:sz w:val="20"/>
          <w:szCs w:val="20"/>
          <w:lang w:val="en-GB" w:eastAsia="en-US"/>
        </w:rPr>
      </w:pPr>
      <w:r w:rsidRPr="0057121E">
        <w:rPr>
          <w:rFonts w:ascii="Times" w:hAnsi="Times" w:cs="Times"/>
          <w:sz w:val="20"/>
          <w:szCs w:val="20"/>
          <w:lang w:val="en-GB" w:eastAsia="en-US"/>
        </w:rPr>
        <w:t>There is no consensus in RAN1 to support UE-initiated COT for semi-static channel occupancy in IDLE/INACTIVE mode.</w:t>
      </w:r>
    </w:p>
    <w:p w14:paraId="49F32823" w14:textId="77777777" w:rsidR="0057121E" w:rsidRPr="0057121E" w:rsidRDefault="0057121E" w:rsidP="0057121E">
      <w:pPr>
        <w:spacing w:after="0"/>
        <w:rPr>
          <w:rFonts w:ascii="Times" w:eastAsia="Batang" w:hAnsi="Times" w:cs="Times"/>
          <w:sz w:val="20"/>
          <w:szCs w:val="20"/>
          <w:lang w:val="en-GB" w:eastAsia="x-none"/>
        </w:rPr>
      </w:pPr>
    </w:p>
    <w:p w14:paraId="1057B47D" w14:textId="77777777" w:rsidR="0057121E" w:rsidRPr="0057121E" w:rsidRDefault="0057121E" w:rsidP="0057121E">
      <w:pPr>
        <w:spacing w:after="0"/>
        <w:rPr>
          <w:rFonts w:ascii="Times" w:eastAsia="Batang" w:hAnsi="Times" w:cs="Times"/>
          <w:sz w:val="20"/>
          <w:szCs w:val="20"/>
          <w:lang w:val="en-GB" w:eastAsia="x-none"/>
        </w:rPr>
      </w:pPr>
    </w:p>
    <w:p w14:paraId="0FB3D6DC" w14:textId="77777777" w:rsidR="0057121E" w:rsidRPr="0057121E" w:rsidRDefault="0057121E" w:rsidP="0057121E">
      <w:pPr>
        <w:spacing w:after="0"/>
        <w:rPr>
          <w:rFonts w:ascii="Times" w:eastAsia="Batang" w:hAnsi="Times" w:cs="Times"/>
          <w:b/>
          <w:bCs/>
          <w:sz w:val="20"/>
          <w:szCs w:val="20"/>
          <w:highlight w:val="green"/>
          <w:lang w:val="en-GB" w:eastAsia="x-none"/>
        </w:rPr>
      </w:pPr>
      <w:r w:rsidRPr="0057121E">
        <w:rPr>
          <w:rFonts w:ascii="Times" w:eastAsia="Batang" w:hAnsi="Times" w:cs="Times"/>
          <w:b/>
          <w:bCs/>
          <w:sz w:val="20"/>
          <w:szCs w:val="20"/>
          <w:highlight w:val="green"/>
          <w:lang w:val="en-GB" w:eastAsia="x-none"/>
        </w:rPr>
        <w:t>Agreement</w:t>
      </w:r>
    </w:p>
    <w:p w14:paraId="01467949" w14:textId="77777777" w:rsidR="0057121E" w:rsidRPr="0057121E" w:rsidRDefault="0057121E" w:rsidP="0057121E">
      <w:pPr>
        <w:spacing w:after="0"/>
        <w:rPr>
          <w:rFonts w:ascii="Times" w:eastAsia="Batang" w:hAnsi="Times" w:cs="Times"/>
          <w:sz w:val="20"/>
          <w:lang w:val="en-GB" w:eastAsia="ja-JP"/>
        </w:rPr>
      </w:pPr>
      <w:r w:rsidRPr="0057121E">
        <w:rPr>
          <w:rFonts w:ascii="Times" w:eastAsia="Batang" w:hAnsi="Times" w:cs="Times"/>
          <w:sz w:val="20"/>
          <w:lang w:val="en-GB" w:eastAsia="x-none"/>
        </w:rPr>
        <w:t xml:space="preserve">Replace “9us sensing [within a 25us interval] as defined in Clause 4.3 in TS 37.213” with “9us sensing as defined in Clause x.x in TS 37.213” </w:t>
      </w:r>
      <w:r w:rsidRPr="0057121E">
        <w:rPr>
          <w:rFonts w:ascii="Times" w:eastAsia="Batang" w:hAnsi="Times" w:cs="Times"/>
          <w:sz w:val="20"/>
          <w:lang w:val="en-GB" w:eastAsia="ja-JP"/>
        </w:rPr>
        <w:t>in the last row of Table 1 in the previous agreement and add the following notes to Table 1:</w:t>
      </w:r>
    </w:p>
    <w:p w14:paraId="07A7A450" w14:textId="77777777" w:rsidR="0057121E" w:rsidRPr="0057121E" w:rsidRDefault="0057121E" w:rsidP="009242A1">
      <w:pPr>
        <w:numPr>
          <w:ilvl w:val="0"/>
          <w:numId w:val="46"/>
        </w:numPr>
        <w:spacing w:after="0"/>
        <w:rPr>
          <w:rFonts w:ascii="Times" w:eastAsia="Calibri" w:hAnsi="Times" w:cs="Times"/>
          <w:color w:val="0070C0"/>
          <w:sz w:val="20"/>
          <w:lang w:val="en-GB" w:eastAsia="sv-SE"/>
        </w:rPr>
      </w:pPr>
      <w:r w:rsidRPr="0057121E">
        <w:rPr>
          <w:rFonts w:ascii="Times" w:eastAsia="Batang" w:hAnsi="Times" w:cs="Times"/>
          <w:color w:val="0070C0"/>
          <w:sz w:val="20"/>
          <w:lang w:val="en-GB" w:eastAsia="x-none"/>
        </w:rPr>
        <w:t>Note 1: The intention of Clause x.x above is to describe the LBT procedure from a UE perspective when this operates as initiating device.  </w:t>
      </w:r>
    </w:p>
    <w:p w14:paraId="45574CC8" w14:textId="77777777" w:rsidR="0057121E" w:rsidRPr="0057121E" w:rsidRDefault="0057121E" w:rsidP="009242A1">
      <w:pPr>
        <w:numPr>
          <w:ilvl w:val="0"/>
          <w:numId w:val="46"/>
        </w:numPr>
        <w:spacing w:after="0"/>
        <w:rPr>
          <w:rFonts w:ascii="Times" w:eastAsia="Batang" w:hAnsi="Times" w:cs="Times"/>
          <w:color w:val="0070C0"/>
          <w:sz w:val="20"/>
          <w:lang w:val="en-GB" w:eastAsia="x-none"/>
        </w:rPr>
      </w:pPr>
      <w:r w:rsidRPr="0057121E">
        <w:rPr>
          <w:rFonts w:ascii="Times" w:eastAsia="Batang" w:hAnsi="Times" w:cs="Times"/>
          <w:color w:val="0070C0"/>
          <w:sz w:val="20"/>
          <w:lang w:val="en-GB" w:eastAsia="x-none"/>
        </w:rPr>
        <w:t xml:space="preserve">Note 2: A UE operating as initiating device may transmit an UL transmission burst(s) within its u-FFP immediately after sensing the channel to be idle for at least a sensing slot duration </w:t>
      </w:r>
      <w:r w:rsidRPr="0057121E">
        <w:rPr>
          <w:rFonts w:ascii="Times" w:eastAsia="Batang" w:hAnsi="Times" w:cs="Times"/>
          <w:noProof/>
          <w:sz w:val="20"/>
          <w:lang w:val="en-GB" w:eastAsia="x-none"/>
        </w:rPr>
        <w:drawing>
          <wp:inline distT="0" distB="0" distL="0" distR="0" wp14:anchorId="02AF0C59" wp14:editId="10796F54">
            <wp:extent cx="514985" cy="150495"/>
            <wp:effectExtent l="0" t="0" r="0" b="0"/>
            <wp:docPr id="49" name="Picture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9"/>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4985" cy="150495"/>
                    </a:xfrm>
                    <a:prstGeom prst="rect">
                      <a:avLst/>
                    </a:prstGeom>
                    <a:noFill/>
                    <a:ln>
                      <a:noFill/>
                    </a:ln>
                  </pic:spPr>
                </pic:pic>
              </a:graphicData>
            </a:graphic>
          </wp:inline>
        </w:drawing>
      </w:r>
      <w:r w:rsidRPr="0057121E">
        <w:rPr>
          <w:rFonts w:ascii="Times" w:eastAsia="Batang" w:hAnsi="Times" w:cs="Times"/>
          <w:color w:val="0070C0"/>
          <w:sz w:val="20"/>
          <w:lang w:val="en-GB" w:eastAsia="x-none"/>
        </w:rPr>
        <w:t xml:space="preserve"> if the gap between the UL transmission burst(s) and any previous transmission burst is more than </w:t>
      </w:r>
      <w:r w:rsidRPr="0057121E">
        <w:rPr>
          <w:rFonts w:ascii="Times" w:eastAsia="Batang" w:hAnsi="Times" w:cs="Times"/>
          <w:noProof/>
          <w:sz w:val="20"/>
          <w:lang w:val="en-GB" w:eastAsia="x-none"/>
        </w:rPr>
        <w:drawing>
          <wp:inline distT="0" distB="0" distL="0" distR="0" wp14:anchorId="1DB09774" wp14:editId="1AAEEE85">
            <wp:extent cx="277495" cy="150495"/>
            <wp:effectExtent l="0" t="0" r="0" b="0"/>
            <wp:docPr id="50" name="Pictur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495" cy="150495"/>
                    </a:xfrm>
                    <a:prstGeom prst="rect">
                      <a:avLst/>
                    </a:prstGeom>
                    <a:noFill/>
                    <a:ln>
                      <a:noFill/>
                    </a:ln>
                  </pic:spPr>
                </pic:pic>
              </a:graphicData>
            </a:graphic>
          </wp:inline>
        </w:drawing>
      </w:r>
    </w:p>
    <w:p w14:paraId="41297115" w14:textId="77777777" w:rsidR="0057121E" w:rsidRPr="0057121E" w:rsidRDefault="0057121E" w:rsidP="0057121E">
      <w:pPr>
        <w:spacing w:after="0"/>
        <w:rPr>
          <w:rFonts w:ascii="Times" w:eastAsia="Batang" w:hAnsi="Times" w:cs="Times"/>
          <w:sz w:val="20"/>
          <w:szCs w:val="20"/>
          <w:lang w:val="en-GB" w:eastAsia="x-none"/>
        </w:rPr>
      </w:pPr>
    </w:p>
    <w:p w14:paraId="6DE3FB4F" w14:textId="77777777" w:rsidR="0057121E" w:rsidRPr="0057121E" w:rsidRDefault="0057121E" w:rsidP="0057121E">
      <w:pPr>
        <w:spacing w:after="0"/>
        <w:rPr>
          <w:rFonts w:ascii="Times" w:eastAsia="Batang" w:hAnsi="Times" w:cs="Times"/>
          <w:b/>
          <w:bCs/>
          <w:sz w:val="20"/>
          <w:szCs w:val="20"/>
          <w:highlight w:val="green"/>
          <w:lang w:val="en-GB" w:eastAsia="x-none"/>
        </w:rPr>
      </w:pPr>
      <w:r w:rsidRPr="0057121E">
        <w:rPr>
          <w:rFonts w:ascii="Times" w:eastAsia="Batang" w:hAnsi="Times" w:cs="Times"/>
          <w:b/>
          <w:bCs/>
          <w:sz w:val="20"/>
          <w:szCs w:val="20"/>
          <w:highlight w:val="green"/>
          <w:lang w:val="en-GB" w:eastAsia="x-none"/>
        </w:rPr>
        <w:t>Agreement</w:t>
      </w:r>
    </w:p>
    <w:p w14:paraId="5E2CE6E1" w14:textId="77777777" w:rsidR="0057121E" w:rsidRPr="0057121E" w:rsidRDefault="0057121E" w:rsidP="0057121E">
      <w:pPr>
        <w:spacing w:after="0"/>
        <w:rPr>
          <w:rFonts w:ascii="Times" w:eastAsia="Batang" w:hAnsi="Times" w:cs="Times"/>
          <w:sz w:val="20"/>
          <w:lang w:eastAsia="x-none"/>
        </w:rPr>
      </w:pPr>
      <w:r w:rsidRPr="0057121E">
        <w:rPr>
          <w:rFonts w:ascii="Times" w:eastAsia="Batang" w:hAnsi="Times" w:cs="Times"/>
          <w:sz w:val="20"/>
          <w:lang w:eastAsia="x-none"/>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7BA23634" w14:textId="77777777" w:rsidR="0057121E" w:rsidRPr="0057121E" w:rsidRDefault="0057121E" w:rsidP="009242A1">
      <w:pPr>
        <w:numPr>
          <w:ilvl w:val="0"/>
          <w:numId w:val="41"/>
        </w:numPr>
        <w:spacing w:after="0"/>
        <w:rPr>
          <w:rFonts w:ascii="Times" w:eastAsia="Batang" w:hAnsi="Times" w:cs="Times"/>
          <w:bCs/>
          <w:sz w:val="20"/>
          <w:szCs w:val="20"/>
          <w:lang w:eastAsia="en-US"/>
        </w:rPr>
      </w:pPr>
      <w:r w:rsidRPr="0057121E">
        <w:rPr>
          <w:rFonts w:ascii="Times" w:eastAsia="Batang" w:hAnsi="Times" w:cs="Times"/>
          <w:bCs/>
          <w:sz w:val="20"/>
          <w:szCs w:val="20"/>
          <w:lang w:eastAsia="en-US"/>
        </w:rPr>
        <w:t xml:space="preserve">Note: The applicability of the EDT calculation based on the UE’s transmit power to the UE COT initiation in accordance </w:t>
      </w:r>
      <w:proofErr w:type="gramStart"/>
      <w:r w:rsidRPr="0057121E">
        <w:rPr>
          <w:rFonts w:ascii="Times" w:eastAsia="Batang" w:hAnsi="Times" w:cs="Times"/>
          <w:bCs/>
          <w:sz w:val="20"/>
          <w:szCs w:val="20"/>
          <w:lang w:eastAsia="en-US"/>
        </w:rPr>
        <w:t>to</w:t>
      </w:r>
      <w:proofErr w:type="gramEnd"/>
      <w:r w:rsidRPr="0057121E">
        <w:rPr>
          <w:rFonts w:ascii="Times" w:eastAsia="Batang" w:hAnsi="Times" w:cs="Times"/>
          <w:bCs/>
          <w:sz w:val="20"/>
          <w:szCs w:val="20"/>
          <w:lang w:eastAsia="en-US"/>
        </w:rPr>
        <w:t xml:space="preserve"> the UL-DL gap duration and/or the content of the DL burst is separately discussed</w:t>
      </w:r>
    </w:p>
    <w:p w14:paraId="440616BA" w14:textId="77777777" w:rsidR="0057121E" w:rsidRPr="0057121E" w:rsidRDefault="0057121E" w:rsidP="0057121E">
      <w:pPr>
        <w:spacing w:after="0"/>
        <w:rPr>
          <w:rFonts w:ascii="Calibri" w:eastAsia="SimSun" w:hAnsi="Calibri" w:cs="Calibri"/>
          <w:sz w:val="22"/>
          <w:szCs w:val="22"/>
        </w:rPr>
      </w:pPr>
    </w:p>
    <w:p w14:paraId="38A2B3F7" w14:textId="77777777" w:rsidR="0057121E" w:rsidRPr="0057121E" w:rsidRDefault="0057121E" w:rsidP="0057121E">
      <w:pPr>
        <w:spacing w:after="0"/>
        <w:rPr>
          <w:rFonts w:ascii="Times" w:eastAsia="Batang" w:hAnsi="Times" w:cs="Times"/>
          <w:b/>
          <w:bCs/>
          <w:color w:val="000000"/>
          <w:sz w:val="20"/>
          <w:szCs w:val="20"/>
          <w:highlight w:val="green"/>
          <w:shd w:val="clear" w:color="auto" w:fill="FFFF00"/>
          <w:lang w:val="en-GB" w:eastAsia="en-US"/>
        </w:rPr>
      </w:pPr>
      <w:r w:rsidRPr="0057121E">
        <w:rPr>
          <w:rFonts w:ascii="Times" w:eastAsia="Batang" w:hAnsi="Times" w:cs="Times"/>
          <w:b/>
          <w:bCs/>
          <w:color w:val="000000"/>
          <w:sz w:val="20"/>
          <w:szCs w:val="20"/>
          <w:highlight w:val="green"/>
          <w:lang w:val="en-GB" w:eastAsia="en-US"/>
        </w:rPr>
        <w:t>Agreement</w:t>
      </w:r>
    </w:p>
    <w:p w14:paraId="54DECEC4" w14:textId="77777777" w:rsidR="0057121E" w:rsidRPr="0057121E" w:rsidRDefault="0057121E" w:rsidP="0057121E">
      <w:pPr>
        <w:spacing w:after="0"/>
        <w:rPr>
          <w:rFonts w:ascii="Times" w:hAnsi="Times" w:cs="Times"/>
          <w:sz w:val="20"/>
          <w:szCs w:val="20"/>
          <w:lang w:val="en-GB" w:eastAsia="en-US"/>
        </w:rPr>
      </w:pPr>
      <w:r w:rsidRPr="0057121E">
        <w:rPr>
          <w:rFonts w:ascii="Times" w:hAnsi="Times" w:cs="Times"/>
          <w:sz w:val="20"/>
          <w:szCs w:val="20"/>
          <w:lang w:val="en-GB" w:eastAsia="en-US"/>
        </w:rPr>
        <w:t>Do not support PUSCH repetition Type B based on NR-U Rel-16 CG for unlicensed band operation.</w:t>
      </w:r>
    </w:p>
    <w:p w14:paraId="5201EAA5" w14:textId="77777777" w:rsidR="00AB7503" w:rsidRPr="00E12866" w:rsidRDefault="00AB7503" w:rsidP="00AB7503">
      <w:pPr>
        <w:overflowPunct w:val="0"/>
        <w:autoSpaceDE w:val="0"/>
        <w:autoSpaceDN w:val="0"/>
        <w:adjustRightInd w:val="0"/>
        <w:spacing w:before="100" w:beforeAutospacing="1" w:after="100" w:afterAutospacing="1"/>
        <w:textAlignment w:val="baseline"/>
        <w:rPr>
          <w:sz w:val="22"/>
          <w:szCs w:val="22"/>
          <w:lang w:val="en-GB"/>
        </w:rPr>
      </w:pPr>
    </w:p>
    <w:p w14:paraId="6E52C2A3" w14:textId="77777777" w:rsidR="00E12866" w:rsidRPr="00E12866" w:rsidRDefault="00E12866" w:rsidP="00532EF9">
      <w:pPr>
        <w:overflowPunct w:val="0"/>
        <w:autoSpaceDE w:val="0"/>
        <w:autoSpaceDN w:val="0"/>
        <w:adjustRightInd w:val="0"/>
        <w:spacing w:before="100" w:beforeAutospacing="1" w:after="100" w:afterAutospacing="1"/>
        <w:textAlignment w:val="baseline"/>
        <w:rPr>
          <w:sz w:val="22"/>
          <w:szCs w:val="22"/>
          <w:lang w:val="en-GB"/>
        </w:rPr>
      </w:pPr>
    </w:p>
    <w:p w14:paraId="6F3EF34E" w14:textId="256137C7" w:rsidR="00532EF9" w:rsidRPr="00532EF9" w:rsidRDefault="00532EF9" w:rsidP="00532EF9">
      <w:pPr>
        <w:overflowPunct w:val="0"/>
        <w:autoSpaceDE w:val="0"/>
        <w:autoSpaceDN w:val="0"/>
        <w:adjustRightInd w:val="0"/>
        <w:spacing w:before="100" w:beforeAutospacing="1" w:after="100" w:afterAutospacing="1"/>
        <w:textAlignment w:val="baseline"/>
        <w:rPr>
          <w:sz w:val="22"/>
          <w:szCs w:val="22"/>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2" w:usb2="00000016" w:usb3="00000000" w:csb0="0004001F" w:csb1="00000000"/>
  </w:font>
  <w:font w:name="DengXian">
    <w:altName w:val="µÈÏß"/>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KaiTi_GB2312">
    <w:altName w:val="Microsoft YaHei"/>
    <w:panose1 w:val="020B0604020202020204"/>
    <w:charset w:val="86"/>
    <w:family w:val="modern"/>
    <w:pitch w:val="fixed"/>
    <w:sig w:usb0="00000001" w:usb1="080E0000" w:usb2="00000010" w:usb3="00000000" w:csb0="0004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74462C"/>
    <w:multiLevelType w:val="multilevel"/>
    <w:tmpl w:val="0A74462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362CB9"/>
    <w:multiLevelType w:val="hybridMultilevel"/>
    <w:tmpl w:val="00C24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3"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C933C72"/>
    <w:multiLevelType w:val="hybridMultilevel"/>
    <w:tmpl w:val="4E6CF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8" w15:restartNumberingAfterBreak="0">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7D7464"/>
    <w:multiLevelType w:val="multilevel"/>
    <w:tmpl w:val="377D746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37B13BEF"/>
    <w:multiLevelType w:val="hybridMultilevel"/>
    <w:tmpl w:val="7602B8D2"/>
    <w:lvl w:ilvl="0" w:tplc="5DC25F44">
      <w:start w:val="2"/>
      <w:numFmt w:val="decimal"/>
      <w:lvlText w:val="%1."/>
      <w:lvlJc w:val="left"/>
      <w:pPr>
        <w:ind w:left="1080" w:hanging="360"/>
      </w:pPr>
      <w:rPr>
        <w:rFonts w:hint="default"/>
      </w:rPr>
    </w:lvl>
    <w:lvl w:ilvl="1" w:tplc="29D8B0B6">
      <w:start w:val="1"/>
      <w:numFmt w:val="lowerLetter"/>
      <w:lvlText w:val="%2."/>
      <w:lvlJc w:val="left"/>
      <w:pPr>
        <w:ind w:left="1800" w:hanging="360"/>
      </w:pPr>
      <w:rPr>
        <w:i w:val="0"/>
        <w:iCs w:val="0"/>
      </w:rPr>
    </w:lvl>
    <w:lvl w:ilvl="2" w:tplc="04060005">
      <w:start w:val="1"/>
      <w:numFmt w:val="bullet"/>
      <w:lvlText w:val=""/>
      <w:lvlJc w:val="left"/>
      <w:pPr>
        <w:ind w:left="2520" w:hanging="180"/>
      </w:pPr>
      <w:rPr>
        <w:rFonts w:ascii="Wingdings" w:hAnsi="Wingding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7"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FD55379"/>
    <w:multiLevelType w:val="hybridMultilevel"/>
    <w:tmpl w:val="4006922A"/>
    <w:lvl w:ilvl="0" w:tplc="072C9E3C">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1"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1375610"/>
    <w:multiLevelType w:val="hybridMultilevel"/>
    <w:tmpl w:val="B34608A2"/>
    <w:lvl w:ilvl="0" w:tplc="041D0001">
      <w:start w:val="1"/>
      <w:numFmt w:val="bullet"/>
      <w:lvlText w:val=""/>
      <w:lvlJc w:val="left"/>
      <w:pPr>
        <w:ind w:left="108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80855D2"/>
    <w:multiLevelType w:val="multilevel"/>
    <w:tmpl w:val="680855D2"/>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0"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A8B1288"/>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D71D83"/>
    <w:multiLevelType w:val="hybridMultilevel"/>
    <w:tmpl w:val="0A3E4C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5" w15:restartNumberingAfterBreak="0">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21"/>
  </w:num>
  <w:num w:numId="4">
    <w:abstractNumId w:val="25"/>
  </w:num>
  <w:num w:numId="5">
    <w:abstractNumId w:val="14"/>
  </w:num>
  <w:num w:numId="6">
    <w:abstractNumId w:val="1"/>
  </w:num>
  <w:num w:numId="7">
    <w:abstractNumId w:val="31"/>
  </w:num>
  <w:num w:numId="8">
    <w:abstractNumId w:val="36"/>
  </w:num>
  <w:num w:numId="9">
    <w:abstractNumId w:val="27"/>
  </w:num>
  <w:num w:numId="10">
    <w:abstractNumId w:val="30"/>
  </w:num>
  <w:num w:numId="11">
    <w:abstractNumId w:val="42"/>
  </w:num>
  <w:num w:numId="12">
    <w:abstractNumId w:val="7"/>
  </w:num>
  <w:num w:numId="13">
    <w:abstractNumId w:val="24"/>
  </w:num>
  <w:num w:numId="14">
    <w:abstractNumId w:val="40"/>
  </w:num>
  <w:num w:numId="15">
    <w:abstractNumId w:val="6"/>
  </w:num>
  <w:num w:numId="16">
    <w:abstractNumId w:val="17"/>
  </w:num>
  <w:num w:numId="17">
    <w:abstractNumId w:val="12"/>
  </w:num>
  <w:num w:numId="18">
    <w:abstractNumId w:val="44"/>
  </w:num>
  <w:num w:numId="19">
    <w:abstractNumId w:val="33"/>
  </w:num>
  <w:num w:numId="20">
    <w:abstractNumId w:val="41"/>
  </w:num>
  <w:num w:numId="21">
    <w:abstractNumId w:val="10"/>
  </w:num>
  <w:num w:numId="22">
    <w:abstractNumId w:val="32"/>
  </w:num>
  <w:num w:numId="23">
    <w:abstractNumId w:val="29"/>
  </w:num>
  <w:num w:numId="24">
    <w:abstractNumId w:val="37"/>
  </w:num>
  <w:num w:numId="25">
    <w:abstractNumId w:val="26"/>
  </w:num>
  <w:num w:numId="26">
    <w:abstractNumId w:val="46"/>
  </w:num>
  <w:num w:numId="27">
    <w:abstractNumId w:val="35"/>
  </w:num>
  <w:num w:numId="28">
    <w:abstractNumId w:val="11"/>
  </w:num>
  <w:num w:numId="29">
    <w:abstractNumId w:val="38"/>
  </w:num>
  <w:num w:numId="30">
    <w:abstractNumId w:val="9"/>
  </w:num>
  <w:num w:numId="31">
    <w:abstractNumId w:val="18"/>
  </w:num>
  <w:num w:numId="32">
    <w:abstractNumId w:val="19"/>
  </w:num>
  <w:num w:numId="33">
    <w:abstractNumId w:val="22"/>
  </w:num>
  <w:num w:numId="34">
    <w:abstractNumId w:val="13"/>
  </w:num>
  <w:num w:numId="35">
    <w:abstractNumId w:val="16"/>
  </w:num>
  <w:num w:numId="36">
    <w:abstractNumId w:val="8"/>
  </w:num>
  <w:num w:numId="37">
    <w:abstractNumId w:val="17"/>
  </w:num>
  <w:num w:numId="38">
    <w:abstractNumId w:val="46"/>
  </w:num>
  <w:num w:numId="39">
    <w:abstractNumId w:val="37"/>
  </w:num>
  <w:num w:numId="40">
    <w:abstractNumId w:val="26"/>
  </w:num>
  <w:num w:numId="41">
    <w:abstractNumId w:val="28"/>
  </w:num>
  <w:num w:numId="42">
    <w:abstractNumId w:val="4"/>
  </w:num>
  <w:num w:numId="43">
    <w:abstractNumId w:val="23"/>
  </w:num>
  <w:num w:numId="44">
    <w:abstractNumId w:val="43"/>
  </w:num>
  <w:num w:numId="45">
    <w:abstractNumId w:val="34"/>
  </w:num>
  <w:num w:numId="46">
    <w:abstractNumId w:val="15"/>
  </w:num>
  <w:num w:numId="47">
    <w:abstractNumId w:val="20"/>
  </w:num>
  <w:num w:numId="48">
    <w:abstractNumId w:val="45"/>
  </w:num>
  <w:num w:numId="49">
    <w:abstractNumId w:val="39"/>
  </w:num>
  <w:num w:numId="50">
    <w:abstractNumId w:val="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AC5"/>
    <w:rsid w:val="00005D7F"/>
    <w:rsid w:val="00007041"/>
    <w:rsid w:val="00011945"/>
    <w:rsid w:val="0001228F"/>
    <w:rsid w:val="00016535"/>
    <w:rsid w:val="00020EC2"/>
    <w:rsid w:val="000212EC"/>
    <w:rsid w:val="000239D9"/>
    <w:rsid w:val="00024CD4"/>
    <w:rsid w:val="00024D17"/>
    <w:rsid w:val="00026645"/>
    <w:rsid w:val="00026875"/>
    <w:rsid w:val="00030D13"/>
    <w:rsid w:val="00030E04"/>
    <w:rsid w:val="00031C5F"/>
    <w:rsid w:val="00031E68"/>
    <w:rsid w:val="00032FD3"/>
    <w:rsid w:val="0003368F"/>
    <w:rsid w:val="00033D5B"/>
    <w:rsid w:val="00035CF3"/>
    <w:rsid w:val="00041988"/>
    <w:rsid w:val="0004203E"/>
    <w:rsid w:val="00044CC2"/>
    <w:rsid w:val="00044DE1"/>
    <w:rsid w:val="00044EAE"/>
    <w:rsid w:val="0005031B"/>
    <w:rsid w:val="00050DB2"/>
    <w:rsid w:val="00052D79"/>
    <w:rsid w:val="0005612B"/>
    <w:rsid w:val="000605BB"/>
    <w:rsid w:val="00062BBD"/>
    <w:rsid w:val="00062BC5"/>
    <w:rsid w:val="00067334"/>
    <w:rsid w:val="00073136"/>
    <w:rsid w:val="00076127"/>
    <w:rsid w:val="00076A42"/>
    <w:rsid w:val="00077FAD"/>
    <w:rsid w:val="000824F4"/>
    <w:rsid w:val="00084EE1"/>
    <w:rsid w:val="00086B10"/>
    <w:rsid w:val="00095B2F"/>
    <w:rsid w:val="00095B5B"/>
    <w:rsid w:val="00096B91"/>
    <w:rsid w:val="000A075E"/>
    <w:rsid w:val="000A0D58"/>
    <w:rsid w:val="000A1890"/>
    <w:rsid w:val="000A2AAA"/>
    <w:rsid w:val="000A5BE3"/>
    <w:rsid w:val="000A6F8B"/>
    <w:rsid w:val="000A7F03"/>
    <w:rsid w:val="000B0FBC"/>
    <w:rsid w:val="000B3893"/>
    <w:rsid w:val="000B45C6"/>
    <w:rsid w:val="000B70ED"/>
    <w:rsid w:val="000B7C46"/>
    <w:rsid w:val="000C3322"/>
    <w:rsid w:val="000C3D00"/>
    <w:rsid w:val="000C62A2"/>
    <w:rsid w:val="000D0D71"/>
    <w:rsid w:val="000D1A8F"/>
    <w:rsid w:val="000D6A8B"/>
    <w:rsid w:val="000E2398"/>
    <w:rsid w:val="000E377B"/>
    <w:rsid w:val="000E50B5"/>
    <w:rsid w:val="000F1146"/>
    <w:rsid w:val="000F2C70"/>
    <w:rsid w:val="000F5DCC"/>
    <w:rsid w:val="00101E13"/>
    <w:rsid w:val="001043F3"/>
    <w:rsid w:val="00104EEB"/>
    <w:rsid w:val="001050AF"/>
    <w:rsid w:val="00111257"/>
    <w:rsid w:val="00111373"/>
    <w:rsid w:val="00112818"/>
    <w:rsid w:val="00112C85"/>
    <w:rsid w:val="00113257"/>
    <w:rsid w:val="001144DC"/>
    <w:rsid w:val="00114DBF"/>
    <w:rsid w:val="00116FC8"/>
    <w:rsid w:val="001172F8"/>
    <w:rsid w:val="00121556"/>
    <w:rsid w:val="00126C56"/>
    <w:rsid w:val="00127219"/>
    <w:rsid w:val="00131144"/>
    <w:rsid w:val="00132F40"/>
    <w:rsid w:val="0013510C"/>
    <w:rsid w:val="00136915"/>
    <w:rsid w:val="00136DD7"/>
    <w:rsid w:val="00140849"/>
    <w:rsid w:val="00141A14"/>
    <w:rsid w:val="00141C19"/>
    <w:rsid w:val="001425F8"/>
    <w:rsid w:val="001447DB"/>
    <w:rsid w:val="001454B7"/>
    <w:rsid w:val="00147C0B"/>
    <w:rsid w:val="00151271"/>
    <w:rsid w:val="00151E5E"/>
    <w:rsid w:val="00153047"/>
    <w:rsid w:val="00153773"/>
    <w:rsid w:val="00154FF8"/>
    <w:rsid w:val="00162875"/>
    <w:rsid w:val="00164CC5"/>
    <w:rsid w:val="001779C8"/>
    <w:rsid w:val="00181FEC"/>
    <w:rsid w:val="00182424"/>
    <w:rsid w:val="0018607A"/>
    <w:rsid w:val="001878F0"/>
    <w:rsid w:val="00190DF0"/>
    <w:rsid w:val="00193488"/>
    <w:rsid w:val="00194352"/>
    <w:rsid w:val="00194BBD"/>
    <w:rsid w:val="00197A28"/>
    <w:rsid w:val="001A1DC5"/>
    <w:rsid w:val="001A7901"/>
    <w:rsid w:val="001B2AEE"/>
    <w:rsid w:val="001B3F12"/>
    <w:rsid w:val="001B7DAD"/>
    <w:rsid w:val="001C11EA"/>
    <w:rsid w:val="001C3C97"/>
    <w:rsid w:val="001C3DB5"/>
    <w:rsid w:val="001D23A1"/>
    <w:rsid w:val="001D586E"/>
    <w:rsid w:val="001D5B9B"/>
    <w:rsid w:val="001D5CE5"/>
    <w:rsid w:val="001D749D"/>
    <w:rsid w:val="001E05CA"/>
    <w:rsid w:val="001E0D08"/>
    <w:rsid w:val="001E0EF1"/>
    <w:rsid w:val="001E429F"/>
    <w:rsid w:val="001E4DF5"/>
    <w:rsid w:val="00210697"/>
    <w:rsid w:val="00213188"/>
    <w:rsid w:val="002134C9"/>
    <w:rsid w:val="0021519E"/>
    <w:rsid w:val="00217204"/>
    <w:rsid w:val="00217781"/>
    <w:rsid w:val="00220719"/>
    <w:rsid w:val="00220AB2"/>
    <w:rsid w:val="00222276"/>
    <w:rsid w:val="00223E76"/>
    <w:rsid w:val="00224E0C"/>
    <w:rsid w:val="00227DCD"/>
    <w:rsid w:val="00231214"/>
    <w:rsid w:val="00233934"/>
    <w:rsid w:val="0023566D"/>
    <w:rsid w:val="00241CCA"/>
    <w:rsid w:val="00245FBC"/>
    <w:rsid w:val="0025179D"/>
    <w:rsid w:val="002523A6"/>
    <w:rsid w:val="00252B41"/>
    <w:rsid w:val="00253AAD"/>
    <w:rsid w:val="002562FA"/>
    <w:rsid w:val="00257AAE"/>
    <w:rsid w:val="002651DE"/>
    <w:rsid w:val="00266E0F"/>
    <w:rsid w:val="00271C5A"/>
    <w:rsid w:val="002738F9"/>
    <w:rsid w:val="00274F27"/>
    <w:rsid w:val="00276E66"/>
    <w:rsid w:val="0027774E"/>
    <w:rsid w:val="00280EEC"/>
    <w:rsid w:val="00280FD0"/>
    <w:rsid w:val="00281115"/>
    <w:rsid w:val="00282D07"/>
    <w:rsid w:val="00284AB0"/>
    <w:rsid w:val="00285B13"/>
    <w:rsid w:val="002903B2"/>
    <w:rsid w:val="00290491"/>
    <w:rsid w:val="00290ADD"/>
    <w:rsid w:val="002936F4"/>
    <w:rsid w:val="00293D56"/>
    <w:rsid w:val="002948FF"/>
    <w:rsid w:val="002972B7"/>
    <w:rsid w:val="002A274D"/>
    <w:rsid w:val="002A5732"/>
    <w:rsid w:val="002A5B21"/>
    <w:rsid w:val="002A721E"/>
    <w:rsid w:val="002B14B0"/>
    <w:rsid w:val="002B162B"/>
    <w:rsid w:val="002B1DBC"/>
    <w:rsid w:val="002B2343"/>
    <w:rsid w:val="002B5FC9"/>
    <w:rsid w:val="002B72F3"/>
    <w:rsid w:val="002B768D"/>
    <w:rsid w:val="002B7FE0"/>
    <w:rsid w:val="002C24C8"/>
    <w:rsid w:val="002C4EFD"/>
    <w:rsid w:val="002C57AC"/>
    <w:rsid w:val="002C656D"/>
    <w:rsid w:val="002C663C"/>
    <w:rsid w:val="002D0C8B"/>
    <w:rsid w:val="002D1A68"/>
    <w:rsid w:val="002D3BD9"/>
    <w:rsid w:val="002E003F"/>
    <w:rsid w:val="002E201C"/>
    <w:rsid w:val="002E2FD0"/>
    <w:rsid w:val="002E55F2"/>
    <w:rsid w:val="002E624B"/>
    <w:rsid w:val="002E65D8"/>
    <w:rsid w:val="002E768C"/>
    <w:rsid w:val="002E7927"/>
    <w:rsid w:val="002F25E8"/>
    <w:rsid w:val="002F3904"/>
    <w:rsid w:val="002F407E"/>
    <w:rsid w:val="002F51EF"/>
    <w:rsid w:val="00300EB8"/>
    <w:rsid w:val="00301E14"/>
    <w:rsid w:val="00303942"/>
    <w:rsid w:val="00304473"/>
    <w:rsid w:val="00305D0C"/>
    <w:rsid w:val="003069EE"/>
    <w:rsid w:val="003105DC"/>
    <w:rsid w:val="003113BC"/>
    <w:rsid w:val="003217B3"/>
    <w:rsid w:val="003244C4"/>
    <w:rsid w:val="00326C50"/>
    <w:rsid w:val="00327D92"/>
    <w:rsid w:val="00333F50"/>
    <w:rsid w:val="00337A40"/>
    <w:rsid w:val="0034266A"/>
    <w:rsid w:val="00342EAC"/>
    <w:rsid w:val="00342ED5"/>
    <w:rsid w:val="0034417B"/>
    <w:rsid w:val="00344198"/>
    <w:rsid w:val="003466D6"/>
    <w:rsid w:val="0034794C"/>
    <w:rsid w:val="00353A29"/>
    <w:rsid w:val="00353C8A"/>
    <w:rsid w:val="0035423F"/>
    <w:rsid w:val="0035494F"/>
    <w:rsid w:val="003555CA"/>
    <w:rsid w:val="0035651E"/>
    <w:rsid w:val="00356A2B"/>
    <w:rsid w:val="003570E5"/>
    <w:rsid w:val="00360564"/>
    <w:rsid w:val="003657D1"/>
    <w:rsid w:val="00366F52"/>
    <w:rsid w:val="00370448"/>
    <w:rsid w:val="00371267"/>
    <w:rsid w:val="00373F01"/>
    <w:rsid w:val="00377855"/>
    <w:rsid w:val="00377F3E"/>
    <w:rsid w:val="00380980"/>
    <w:rsid w:val="003816EB"/>
    <w:rsid w:val="00381A6D"/>
    <w:rsid w:val="00383A52"/>
    <w:rsid w:val="00386476"/>
    <w:rsid w:val="003911DE"/>
    <w:rsid w:val="00391B65"/>
    <w:rsid w:val="003920CD"/>
    <w:rsid w:val="00394DC1"/>
    <w:rsid w:val="003966B2"/>
    <w:rsid w:val="00396DD2"/>
    <w:rsid w:val="003A1E0A"/>
    <w:rsid w:val="003A2366"/>
    <w:rsid w:val="003A617D"/>
    <w:rsid w:val="003B0CD7"/>
    <w:rsid w:val="003B6279"/>
    <w:rsid w:val="003B73B6"/>
    <w:rsid w:val="003C0658"/>
    <w:rsid w:val="003C2711"/>
    <w:rsid w:val="003C4901"/>
    <w:rsid w:val="003C4E3C"/>
    <w:rsid w:val="003C6332"/>
    <w:rsid w:val="003D3FBA"/>
    <w:rsid w:val="003D43B8"/>
    <w:rsid w:val="003D45DC"/>
    <w:rsid w:val="003D7319"/>
    <w:rsid w:val="003E34E2"/>
    <w:rsid w:val="003E3570"/>
    <w:rsid w:val="003E35B1"/>
    <w:rsid w:val="003E4808"/>
    <w:rsid w:val="003E75B6"/>
    <w:rsid w:val="003F27BA"/>
    <w:rsid w:val="003F49BC"/>
    <w:rsid w:val="003F670D"/>
    <w:rsid w:val="00400532"/>
    <w:rsid w:val="00401223"/>
    <w:rsid w:val="00401982"/>
    <w:rsid w:val="00401E3C"/>
    <w:rsid w:val="0040315C"/>
    <w:rsid w:val="00406FB8"/>
    <w:rsid w:val="0040778C"/>
    <w:rsid w:val="00412A3F"/>
    <w:rsid w:val="00415147"/>
    <w:rsid w:val="004170CB"/>
    <w:rsid w:val="00417595"/>
    <w:rsid w:val="0041774B"/>
    <w:rsid w:val="00417FC9"/>
    <w:rsid w:val="004219D8"/>
    <w:rsid w:val="004232DE"/>
    <w:rsid w:val="0042455E"/>
    <w:rsid w:val="0042491A"/>
    <w:rsid w:val="00425D9D"/>
    <w:rsid w:val="00430AB1"/>
    <w:rsid w:val="00431CD3"/>
    <w:rsid w:val="00432EB5"/>
    <w:rsid w:val="0043338E"/>
    <w:rsid w:val="004415CF"/>
    <w:rsid w:val="00443617"/>
    <w:rsid w:val="00446818"/>
    <w:rsid w:val="004573F6"/>
    <w:rsid w:val="00461B15"/>
    <w:rsid w:val="00462395"/>
    <w:rsid w:val="00464BFD"/>
    <w:rsid w:val="00464F32"/>
    <w:rsid w:val="00466D78"/>
    <w:rsid w:val="004715EB"/>
    <w:rsid w:val="004757F0"/>
    <w:rsid w:val="00475C2B"/>
    <w:rsid w:val="004760B3"/>
    <w:rsid w:val="004762EA"/>
    <w:rsid w:val="00481329"/>
    <w:rsid w:val="00482475"/>
    <w:rsid w:val="004846D1"/>
    <w:rsid w:val="004865DA"/>
    <w:rsid w:val="0048679F"/>
    <w:rsid w:val="00486D0C"/>
    <w:rsid w:val="004905B2"/>
    <w:rsid w:val="0049590D"/>
    <w:rsid w:val="00496D0C"/>
    <w:rsid w:val="00497626"/>
    <w:rsid w:val="00497BC2"/>
    <w:rsid w:val="004A294A"/>
    <w:rsid w:val="004A299F"/>
    <w:rsid w:val="004A41EF"/>
    <w:rsid w:val="004A5A9B"/>
    <w:rsid w:val="004A6876"/>
    <w:rsid w:val="004A6ADD"/>
    <w:rsid w:val="004A6C8A"/>
    <w:rsid w:val="004A7D4D"/>
    <w:rsid w:val="004B2C35"/>
    <w:rsid w:val="004B3124"/>
    <w:rsid w:val="004B54FC"/>
    <w:rsid w:val="004B74CC"/>
    <w:rsid w:val="004B780B"/>
    <w:rsid w:val="004B7F5F"/>
    <w:rsid w:val="004C16EF"/>
    <w:rsid w:val="004C17EB"/>
    <w:rsid w:val="004C351C"/>
    <w:rsid w:val="004C3773"/>
    <w:rsid w:val="004C4899"/>
    <w:rsid w:val="004C5357"/>
    <w:rsid w:val="004E00D0"/>
    <w:rsid w:val="004E3437"/>
    <w:rsid w:val="004E773B"/>
    <w:rsid w:val="004E7B8A"/>
    <w:rsid w:val="004F2E6B"/>
    <w:rsid w:val="004F309F"/>
    <w:rsid w:val="004F33C6"/>
    <w:rsid w:val="004F4962"/>
    <w:rsid w:val="004F6C0A"/>
    <w:rsid w:val="00500D45"/>
    <w:rsid w:val="00502BA6"/>
    <w:rsid w:val="00502F99"/>
    <w:rsid w:val="00505C90"/>
    <w:rsid w:val="005141A2"/>
    <w:rsid w:val="0051508A"/>
    <w:rsid w:val="005150C5"/>
    <w:rsid w:val="00516675"/>
    <w:rsid w:val="00516EA8"/>
    <w:rsid w:val="00517ADD"/>
    <w:rsid w:val="00525669"/>
    <w:rsid w:val="005258BC"/>
    <w:rsid w:val="005260BD"/>
    <w:rsid w:val="005301F4"/>
    <w:rsid w:val="00530AB8"/>
    <w:rsid w:val="005317B5"/>
    <w:rsid w:val="00532EF9"/>
    <w:rsid w:val="005347E8"/>
    <w:rsid w:val="005363A1"/>
    <w:rsid w:val="0053782C"/>
    <w:rsid w:val="00540539"/>
    <w:rsid w:val="0054229C"/>
    <w:rsid w:val="00542D13"/>
    <w:rsid w:val="005447E4"/>
    <w:rsid w:val="00546628"/>
    <w:rsid w:val="00546CF4"/>
    <w:rsid w:val="00550F71"/>
    <w:rsid w:val="005525D2"/>
    <w:rsid w:val="005550FD"/>
    <w:rsid w:val="00555942"/>
    <w:rsid w:val="005560F2"/>
    <w:rsid w:val="00556671"/>
    <w:rsid w:val="005578A1"/>
    <w:rsid w:val="0056004C"/>
    <w:rsid w:val="005626CC"/>
    <w:rsid w:val="00562D9F"/>
    <w:rsid w:val="00563E49"/>
    <w:rsid w:val="005671DA"/>
    <w:rsid w:val="00570F91"/>
    <w:rsid w:val="0057121E"/>
    <w:rsid w:val="0057400B"/>
    <w:rsid w:val="00575611"/>
    <w:rsid w:val="00580D71"/>
    <w:rsid w:val="005811A6"/>
    <w:rsid w:val="0058283F"/>
    <w:rsid w:val="00582E47"/>
    <w:rsid w:val="00593CD7"/>
    <w:rsid w:val="0059416B"/>
    <w:rsid w:val="0059543E"/>
    <w:rsid w:val="005954E4"/>
    <w:rsid w:val="0059683F"/>
    <w:rsid w:val="005A114F"/>
    <w:rsid w:val="005A3F2D"/>
    <w:rsid w:val="005A56F0"/>
    <w:rsid w:val="005B1AD1"/>
    <w:rsid w:val="005B6997"/>
    <w:rsid w:val="005B6B0D"/>
    <w:rsid w:val="005C664C"/>
    <w:rsid w:val="005C7DAD"/>
    <w:rsid w:val="005D0CBA"/>
    <w:rsid w:val="005D45F7"/>
    <w:rsid w:val="005D4684"/>
    <w:rsid w:val="005D57A7"/>
    <w:rsid w:val="005D5CB2"/>
    <w:rsid w:val="005D72B4"/>
    <w:rsid w:val="005E0A5D"/>
    <w:rsid w:val="005E5D31"/>
    <w:rsid w:val="005E6EBA"/>
    <w:rsid w:val="005F1956"/>
    <w:rsid w:val="005F38F3"/>
    <w:rsid w:val="005F47A8"/>
    <w:rsid w:val="005F561F"/>
    <w:rsid w:val="005F5A01"/>
    <w:rsid w:val="005F5AA9"/>
    <w:rsid w:val="005F7A0E"/>
    <w:rsid w:val="006033C4"/>
    <w:rsid w:val="00607498"/>
    <w:rsid w:val="0060783E"/>
    <w:rsid w:val="00607B0C"/>
    <w:rsid w:val="006121DC"/>
    <w:rsid w:val="0061312E"/>
    <w:rsid w:val="006134C7"/>
    <w:rsid w:val="0061765C"/>
    <w:rsid w:val="00622A7B"/>
    <w:rsid w:val="00626534"/>
    <w:rsid w:val="00627F77"/>
    <w:rsid w:val="006312F0"/>
    <w:rsid w:val="006317A9"/>
    <w:rsid w:val="00631A14"/>
    <w:rsid w:val="006321CF"/>
    <w:rsid w:val="00633004"/>
    <w:rsid w:val="00635837"/>
    <w:rsid w:val="00636D7B"/>
    <w:rsid w:val="0064041D"/>
    <w:rsid w:val="00640711"/>
    <w:rsid w:val="00641C7A"/>
    <w:rsid w:val="00642509"/>
    <w:rsid w:val="006426FF"/>
    <w:rsid w:val="00643233"/>
    <w:rsid w:val="00643522"/>
    <w:rsid w:val="006439E9"/>
    <w:rsid w:val="006531B1"/>
    <w:rsid w:val="0065330D"/>
    <w:rsid w:val="0066027F"/>
    <w:rsid w:val="00661178"/>
    <w:rsid w:val="00661ABA"/>
    <w:rsid w:val="00665934"/>
    <w:rsid w:val="006765F4"/>
    <w:rsid w:val="0067671E"/>
    <w:rsid w:val="0068256E"/>
    <w:rsid w:val="00687ACA"/>
    <w:rsid w:val="00693B7A"/>
    <w:rsid w:val="00695020"/>
    <w:rsid w:val="006A2A53"/>
    <w:rsid w:val="006A45D6"/>
    <w:rsid w:val="006B215D"/>
    <w:rsid w:val="006C3325"/>
    <w:rsid w:val="006C5195"/>
    <w:rsid w:val="006C6194"/>
    <w:rsid w:val="006C76B7"/>
    <w:rsid w:val="006D0162"/>
    <w:rsid w:val="006D150D"/>
    <w:rsid w:val="006D2C98"/>
    <w:rsid w:val="006D45C1"/>
    <w:rsid w:val="006D471C"/>
    <w:rsid w:val="006D4A96"/>
    <w:rsid w:val="006D54CF"/>
    <w:rsid w:val="006D67D9"/>
    <w:rsid w:val="006E4524"/>
    <w:rsid w:val="006E4B69"/>
    <w:rsid w:val="006E7054"/>
    <w:rsid w:val="006F05E2"/>
    <w:rsid w:val="006F073B"/>
    <w:rsid w:val="006F0EC9"/>
    <w:rsid w:val="006F3A48"/>
    <w:rsid w:val="006F4FDD"/>
    <w:rsid w:val="007003F1"/>
    <w:rsid w:val="00702BAF"/>
    <w:rsid w:val="00704C59"/>
    <w:rsid w:val="00706127"/>
    <w:rsid w:val="0070779D"/>
    <w:rsid w:val="0071125E"/>
    <w:rsid w:val="00715582"/>
    <w:rsid w:val="00716680"/>
    <w:rsid w:val="0072306E"/>
    <w:rsid w:val="007259A6"/>
    <w:rsid w:val="007309A9"/>
    <w:rsid w:val="00731BC1"/>
    <w:rsid w:val="00732388"/>
    <w:rsid w:val="007341D3"/>
    <w:rsid w:val="00743212"/>
    <w:rsid w:val="00745905"/>
    <w:rsid w:val="00750A0B"/>
    <w:rsid w:val="007525D5"/>
    <w:rsid w:val="007531E0"/>
    <w:rsid w:val="007541B8"/>
    <w:rsid w:val="007544F6"/>
    <w:rsid w:val="00757350"/>
    <w:rsid w:val="007575D5"/>
    <w:rsid w:val="00757D3C"/>
    <w:rsid w:val="007602F1"/>
    <w:rsid w:val="00760D8A"/>
    <w:rsid w:val="00762DEA"/>
    <w:rsid w:val="00766F27"/>
    <w:rsid w:val="00770BF5"/>
    <w:rsid w:val="0077252F"/>
    <w:rsid w:val="007762A6"/>
    <w:rsid w:val="0077649A"/>
    <w:rsid w:val="0078114E"/>
    <w:rsid w:val="00785A44"/>
    <w:rsid w:val="007879E8"/>
    <w:rsid w:val="007913EC"/>
    <w:rsid w:val="00791540"/>
    <w:rsid w:val="00793B9D"/>
    <w:rsid w:val="00797E4E"/>
    <w:rsid w:val="007A1B25"/>
    <w:rsid w:val="007A24CE"/>
    <w:rsid w:val="007A391D"/>
    <w:rsid w:val="007B1244"/>
    <w:rsid w:val="007B1692"/>
    <w:rsid w:val="007B5066"/>
    <w:rsid w:val="007C4244"/>
    <w:rsid w:val="007C4CF6"/>
    <w:rsid w:val="007C69C2"/>
    <w:rsid w:val="007D19A7"/>
    <w:rsid w:val="007D1EAC"/>
    <w:rsid w:val="007D20AD"/>
    <w:rsid w:val="007D61E0"/>
    <w:rsid w:val="007E3FE1"/>
    <w:rsid w:val="007E554B"/>
    <w:rsid w:val="007E6C44"/>
    <w:rsid w:val="007E6FF6"/>
    <w:rsid w:val="007E766B"/>
    <w:rsid w:val="007E76D0"/>
    <w:rsid w:val="007F033A"/>
    <w:rsid w:val="007F07F8"/>
    <w:rsid w:val="007F0FF3"/>
    <w:rsid w:val="007F128C"/>
    <w:rsid w:val="007F29C6"/>
    <w:rsid w:val="007F4D2C"/>
    <w:rsid w:val="007F5D06"/>
    <w:rsid w:val="007F5D40"/>
    <w:rsid w:val="007F6E7D"/>
    <w:rsid w:val="00801DBF"/>
    <w:rsid w:val="008024AE"/>
    <w:rsid w:val="00806899"/>
    <w:rsid w:val="00807066"/>
    <w:rsid w:val="0081154F"/>
    <w:rsid w:val="0081256F"/>
    <w:rsid w:val="008144EA"/>
    <w:rsid w:val="0081604E"/>
    <w:rsid w:val="00816565"/>
    <w:rsid w:val="00823DC1"/>
    <w:rsid w:val="00824EBE"/>
    <w:rsid w:val="0082513E"/>
    <w:rsid w:val="00826759"/>
    <w:rsid w:val="008273C9"/>
    <w:rsid w:val="0083042D"/>
    <w:rsid w:val="00832500"/>
    <w:rsid w:val="00834982"/>
    <w:rsid w:val="00842A4D"/>
    <w:rsid w:val="00845458"/>
    <w:rsid w:val="00847AB1"/>
    <w:rsid w:val="00854B35"/>
    <w:rsid w:val="008575B7"/>
    <w:rsid w:val="00857EDC"/>
    <w:rsid w:val="008604B2"/>
    <w:rsid w:val="00860916"/>
    <w:rsid w:val="008625CD"/>
    <w:rsid w:val="0086332B"/>
    <w:rsid w:val="008661A4"/>
    <w:rsid w:val="008666F2"/>
    <w:rsid w:val="00872A11"/>
    <w:rsid w:val="00873C38"/>
    <w:rsid w:val="0087577A"/>
    <w:rsid w:val="008800E6"/>
    <w:rsid w:val="0088069F"/>
    <w:rsid w:val="00882785"/>
    <w:rsid w:val="00885882"/>
    <w:rsid w:val="00885BD6"/>
    <w:rsid w:val="0089138A"/>
    <w:rsid w:val="00892467"/>
    <w:rsid w:val="00892A43"/>
    <w:rsid w:val="00894787"/>
    <w:rsid w:val="00894A49"/>
    <w:rsid w:val="00895000"/>
    <w:rsid w:val="008A25E9"/>
    <w:rsid w:val="008A26D7"/>
    <w:rsid w:val="008A42D6"/>
    <w:rsid w:val="008A43A9"/>
    <w:rsid w:val="008A65A1"/>
    <w:rsid w:val="008A6723"/>
    <w:rsid w:val="008A7BF5"/>
    <w:rsid w:val="008B0AFA"/>
    <w:rsid w:val="008B22A4"/>
    <w:rsid w:val="008B24BF"/>
    <w:rsid w:val="008B5651"/>
    <w:rsid w:val="008C0010"/>
    <w:rsid w:val="008C1007"/>
    <w:rsid w:val="008C7BF5"/>
    <w:rsid w:val="008C7FEA"/>
    <w:rsid w:val="008D0789"/>
    <w:rsid w:val="008D2234"/>
    <w:rsid w:val="008D325D"/>
    <w:rsid w:val="008D3EAD"/>
    <w:rsid w:val="008D4419"/>
    <w:rsid w:val="008D6AE1"/>
    <w:rsid w:val="008E117C"/>
    <w:rsid w:val="008E3600"/>
    <w:rsid w:val="008E40DE"/>
    <w:rsid w:val="008E46E7"/>
    <w:rsid w:val="008E5031"/>
    <w:rsid w:val="008E58DD"/>
    <w:rsid w:val="008E7852"/>
    <w:rsid w:val="008F103C"/>
    <w:rsid w:val="008F299E"/>
    <w:rsid w:val="008F56AD"/>
    <w:rsid w:val="008F5BF6"/>
    <w:rsid w:val="009041E5"/>
    <w:rsid w:val="00905E3A"/>
    <w:rsid w:val="00907B52"/>
    <w:rsid w:val="0091190B"/>
    <w:rsid w:val="00911E05"/>
    <w:rsid w:val="00911EFA"/>
    <w:rsid w:val="009169C4"/>
    <w:rsid w:val="00916E49"/>
    <w:rsid w:val="00920039"/>
    <w:rsid w:val="00920F47"/>
    <w:rsid w:val="009229E6"/>
    <w:rsid w:val="00922F1F"/>
    <w:rsid w:val="00923A3D"/>
    <w:rsid w:val="009240E5"/>
    <w:rsid w:val="009242A1"/>
    <w:rsid w:val="0092501F"/>
    <w:rsid w:val="00930231"/>
    <w:rsid w:val="00931362"/>
    <w:rsid w:val="00931DE7"/>
    <w:rsid w:val="00933B75"/>
    <w:rsid w:val="00933BA9"/>
    <w:rsid w:val="00936031"/>
    <w:rsid w:val="00950264"/>
    <w:rsid w:val="00950F31"/>
    <w:rsid w:val="0095156F"/>
    <w:rsid w:val="00952748"/>
    <w:rsid w:val="009561E2"/>
    <w:rsid w:val="00971178"/>
    <w:rsid w:val="00977119"/>
    <w:rsid w:val="00980153"/>
    <w:rsid w:val="00982180"/>
    <w:rsid w:val="00983F09"/>
    <w:rsid w:val="00990426"/>
    <w:rsid w:val="00990AFC"/>
    <w:rsid w:val="00991EB5"/>
    <w:rsid w:val="00995358"/>
    <w:rsid w:val="00996BA2"/>
    <w:rsid w:val="009A3284"/>
    <w:rsid w:val="009A42CA"/>
    <w:rsid w:val="009A55AA"/>
    <w:rsid w:val="009A5D5B"/>
    <w:rsid w:val="009B0749"/>
    <w:rsid w:val="009B15B5"/>
    <w:rsid w:val="009B2893"/>
    <w:rsid w:val="009B2EC3"/>
    <w:rsid w:val="009B314B"/>
    <w:rsid w:val="009C255E"/>
    <w:rsid w:val="009C2BF1"/>
    <w:rsid w:val="009C2D3B"/>
    <w:rsid w:val="009C2EAD"/>
    <w:rsid w:val="009C364A"/>
    <w:rsid w:val="009D00B9"/>
    <w:rsid w:val="009D1854"/>
    <w:rsid w:val="009D1C4F"/>
    <w:rsid w:val="009D368B"/>
    <w:rsid w:val="009E0E57"/>
    <w:rsid w:val="009E273D"/>
    <w:rsid w:val="009F1BA5"/>
    <w:rsid w:val="009F3633"/>
    <w:rsid w:val="009F42C7"/>
    <w:rsid w:val="009F58CE"/>
    <w:rsid w:val="009F6A2F"/>
    <w:rsid w:val="009F713B"/>
    <w:rsid w:val="009F7D20"/>
    <w:rsid w:val="00A0318D"/>
    <w:rsid w:val="00A03425"/>
    <w:rsid w:val="00A1036A"/>
    <w:rsid w:val="00A159B3"/>
    <w:rsid w:val="00A24F1D"/>
    <w:rsid w:val="00A24F2E"/>
    <w:rsid w:val="00A2504D"/>
    <w:rsid w:val="00A26C5A"/>
    <w:rsid w:val="00A33368"/>
    <w:rsid w:val="00A352F0"/>
    <w:rsid w:val="00A35C7C"/>
    <w:rsid w:val="00A36981"/>
    <w:rsid w:val="00A40738"/>
    <w:rsid w:val="00A41183"/>
    <w:rsid w:val="00A41EE3"/>
    <w:rsid w:val="00A44962"/>
    <w:rsid w:val="00A44CB0"/>
    <w:rsid w:val="00A474EE"/>
    <w:rsid w:val="00A47B83"/>
    <w:rsid w:val="00A526FF"/>
    <w:rsid w:val="00A56CA3"/>
    <w:rsid w:val="00A60402"/>
    <w:rsid w:val="00A642EE"/>
    <w:rsid w:val="00A67006"/>
    <w:rsid w:val="00A71667"/>
    <w:rsid w:val="00A72DF6"/>
    <w:rsid w:val="00A73B89"/>
    <w:rsid w:val="00A73BD4"/>
    <w:rsid w:val="00A805B9"/>
    <w:rsid w:val="00A80971"/>
    <w:rsid w:val="00A81FC8"/>
    <w:rsid w:val="00A82EB4"/>
    <w:rsid w:val="00A83B12"/>
    <w:rsid w:val="00A877D3"/>
    <w:rsid w:val="00A9056A"/>
    <w:rsid w:val="00A90693"/>
    <w:rsid w:val="00A90790"/>
    <w:rsid w:val="00A91D4D"/>
    <w:rsid w:val="00A938F2"/>
    <w:rsid w:val="00A93DEE"/>
    <w:rsid w:val="00A95531"/>
    <w:rsid w:val="00A95A78"/>
    <w:rsid w:val="00A962FD"/>
    <w:rsid w:val="00A96EE8"/>
    <w:rsid w:val="00AA1820"/>
    <w:rsid w:val="00AA2778"/>
    <w:rsid w:val="00AA2DE2"/>
    <w:rsid w:val="00AA49CB"/>
    <w:rsid w:val="00AA5338"/>
    <w:rsid w:val="00AA63D9"/>
    <w:rsid w:val="00AA6E35"/>
    <w:rsid w:val="00AB0CDF"/>
    <w:rsid w:val="00AB11AB"/>
    <w:rsid w:val="00AB12AE"/>
    <w:rsid w:val="00AB260D"/>
    <w:rsid w:val="00AB26E1"/>
    <w:rsid w:val="00AB3714"/>
    <w:rsid w:val="00AB5CFD"/>
    <w:rsid w:val="00AB7503"/>
    <w:rsid w:val="00AC2073"/>
    <w:rsid w:val="00AC4D6C"/>
    <w:rsid w:val="00AD1997"/>
    <w:rsid w:val="00AD4C2C"/>
    <w:rsid w:val="00AD4E02"/>
    <w:rsid w:val="00AD7AC9"/>
    <w:rsid w:val="00AE0CC6"/>
    <w:rsid w:val="00AE16F6"/>
    <w:rsid w:val="00AE4FC1"/>
    <w:rsid w:val="00AE6A9C"/>
    <w:rsid w:val="00AE79CA"/>
    <w:rsid w:val="00AF12D6"/>
    <w:rsid w:val="00AF13FC"/>
    <w:rsid w:val="00AF72BB"/>
    <w:rsid w:val="00AF7F81"/>
    <w:rsid w:val="00B00B93"/>
    <w:rsid w:val="00B04486"/>
    <w:rsid w:val="00B0669A"/>
    <w:rsid w:val="00B07154"/>
    <w:rsid w:val="00B07AF0"/>
    <w:rsid w:val="00B13165"/>
    <w:rsid w:val="00B1512A"/>
    <w:rsid w:val="00B22D4A"/>
    <w:rsid w:val="00B23071"/>
    <w:rsid w:val="00B23EB7"/>
    <w:rsid w:val="00B249E5"/>
    <w:rsid w:val="00B24FEC"/>
    <w:rsid w:val="00B26594"/>
    <w:rsid w:val="00B31165"/>
    <w:rsid w:val="00B33365"/>
    <w:rsid w:val="00B36006"/>
    <w:rsid w:val="00B377A3"/>
    <w:rsid w:val="00B516E9"/>
    <w:rsid w:val="00B526EB"/>
    <w:rsid w:val="00B560A0"/>
    <w:rsid w:val="00B57A70"/>
    <w:rsid w:val="00B61083"/>
    <w:rsid w:val="00B626B2"/>
    <w:rsid w:val="00B64EE6"/>
    <w:rsid w:val="00B657B2"/>
    <w:rsid w:val="00B706ED"/>
    <w:rsid w:val="00B70916"/>
    <w:rsid w:val="00B70F24"/>
    <w:rsid w:val="00B715EA"/>
    <w:rsid w:val="00B722EC"/>
    <w:rsid w:val="00B72388"/>
    <w:rsid w:val="00B72FBB"/>
    <w:rsid w:val="00B73442"/>
    <w:rsid w:val="00B77333"/>
    <w:rsid w:val="00B8070E"/>
    <w:rsid w:val="00B8169D"/>
    <w:rsid w:val="00B8563F"/>
    <w:rsid w:val="00B85E59"/>
    <w:rsid w:val="00B869CD"/>
    <w:rsid w:val="00B875E8"/>
    <w:rsid w:val="00B90FAE"/>
    <w:rsid w:val="00B93675"/>
    <w:rsid w:val="00B959B3"/>
    <w:rsid w:val="00B96B44"/>
    <w:rsid w:val="00BA23F4"/>
    <w:rsid w:val="00BA2B0E"/>
    <w:rsid w:val="00BA42B3"/>
    <w:rsid w:val="00BB089B"/>
    <w:rsid w:val="00BB3123"/>
    <w:rsid w:val="00BB5FC3"/>
    <w:rsid w:val="00BB64B1"/>
    <w:rsid w:val="00BB761F"/>
    <w:rsid w:val="00BC4857"/>
    <w:rsid w:val="00BC599B"/>
    <w:rsid w:val="00BC7B58"/>
    <w:rsid w:val="00BD025D"/>
    <w:rsid w:val="00BD22C6"/>
    <w:rsid w:val="00BD374A"/>
    <w:rsid w:val="00BD4AB2"/>
    <w:rsid w:val="00BD4B58"/>
    <w:rsid w:val="00BD4D61"/>
    <w:rsid w:val="00BD76CD"/>
    <w:rsid w:val="00BE13CF"/>
    <w:rsid w:val="00BE2411"/>
    <w:rsid w:val="00BE610A"/>
    <w:rsid w:val="00BF1113"/>
    <w:rsid w:val="00BF2F0B"/>
    <w:rsid w:val="00BF68A4"/>
    <w:rsid w:val="00BF6DEF"/>
    <w:rsid w:val="00BF7A10"/>
    <w:rsid w:val="00C019FA"/>
    <w:rsid w:val="00C04914"/>
    <w:rsid w:val="00C06A0B"/>
    <w:rsid w:val="00C07A2A"/>
    <w:rsid w:val="00C110AC"/>
    <w:rsid w:val="00C117E2"/>
    <w:rsid w:val="00C14161"/>
    <w:rsid w:val="00C17522"/>
    <w:rsid w:val="00C207C6"/>
    <w:rsid w:val="00C22764"/>
    <w:rsid w:val="00C231D3"/>
    <w:rsid w:val="00C2432D"/>
    <w:rsid w:val="00C254C1"/>
    <w:rsid w:val="00C266AC"/>
    <w:rsid w:val="00C27542"/>
    <w:rsid w:val="00C32EDB"/>
    <w:rsid w:val="00C3495F"/>
    <w:rsid w:val="00C36BC7"/>
    <w:rsid w:val="00C36E32"/>
    <w:rsid w:val="00C40398"/>
    <w:rsid w:val="00C4232B"/>
    <w:rsid w:val="00C42379"/>
    <w:rsid w:val="00C4309B"/>
    <w:rsid w:val="00C479DD"/>
    <w:rsid w:val="00C50989"/>
    <w:rsid w:val="00C50ABE"/>
    <w:rsid w:val="00C52263"/>
    <w:rsid w:val="00C55AFB"/>
    <w:rsid w:val="00C57DDC"/>
    <w:rsid w:val="00C61119"/>
    <w:rsid w:val="00C61E53"/>
    <w:rsid w:val="00C647B5"/>
    <w:rsid w:val="00C66A4A"/>
    <w:rsid w:val="00C70DE0"/>
    <w:rsid w:val="00C71DAB"/>
    <w:rsid w:val="00C7271F"/>
    <w:rsid w:val="00C74659"/>
    <w:rsid w:val="00C76531"/>
    <w:rsid w:val="00C769BA"/>
    <w:rsid w:val="00C80DAC"/>
    <w:rsid w:val="00C83C93"/>
    <w:rsid w:val="00C84FE2"/>
    <w:rsid w:val="00C8551D"/>
    <w:rsid w:val="00C86492"/>
    <w:rsid w:val="00C90C2B"/>
    <w:rsid w:val="00C92237"/>
    <w:rsid w:val="00CA41ED"/>
    <w:rsid w:val="00CA46ED"/>
    <w:rsid w:val="00CA51EF"/>
    <w:rsid w:val="00CA66B3"/>
    <w:rsid w:val="00CA7E11"/>
    <w:rsid w:val="00CB25FB"/>
    <w:rsid w:val="00CB3368"/>
    <w:rsid w:val="00CB35EC"/>
    <w:rsid w:val="00CB42FF"/>
    <w:rsid w:val="00CC1A38"/>
    <w:rsid w:val="00CD0A30"/>
    <w:rsid w:val="00CD12E3"/>
    <w:rsid w:val="00CD1D12"/>
    <w:rsid w:val="00CD2812"/>
    <w:rsid w:val="00CD3E0B"/>
    <w:rsid w:val="00CE480C"/>
    <w:rsid w:val="00CE6DE0"/>
    <w:rsid w:val="00CE7510"/>
    <w:rsid w:val="00CF0789"/>
    <w:rsid w:val="00CF58B0"/>
    <w:rsid w:val="00D04670"/>
    <w:rsid w:val="00D046B5"/>
    <w:rsid w:val="00D07750"/>
    <w:rsid w:val="00D10058"/>
    <w:rsid w:val="00D114EF"/>
    <w:rsid w:val="00D12E6A"/>
    <w:rsid w:val="00D14501"/>
    <w:rsid w:val="00D23F11"/>
    <w:rsid w:val="00D23F39"/>
    <w:rsid w:val="00D263F1"/>
    <w:rsid w:val="00D313A3"/>
    <w:rsid w:val="00D34B6F"/>
    <w:rsid w:val="00D35B0A"/>
    <w:rsid w:val="00D413DB"/>
    <w:rsid w:val="00D428F5"/>
    <w:rsid w:val="00D60254"/>
    <w:rsid w:val="00D606E7"/>
    <w:rsid w:val="00D60EC2"/>
    <w:rsid w:val="00D623A6"/>
    <w:rsid w:val="00D624B8"/>
    <w:rsid w:val="00D66117"/>
    <w:rsid w:val="00D73C05"/>
    <w:rsid w:val="00D75688"/>
    <w:rsid w:val="00D75C5F"/>
    <w:rsid w:val="00D76C60"/>
    <w:rsid w:val="00D83DB7"/>
    <w:rsid w:val="00D84F22"/>
    <w:rsid w:val="00D86055"/>
    <w:rsid w:val="00D90C4E"/>
    <w:rsid w:val="00D90C57"/>
    <w:rsid w:val="00D93F4B"/>
    <w:rsid w:val="00D941E0"/>
    <w:rsid w:val="00D94316"/>
    <w:rsid w:val="00D956B8"/>
    <w:rsid w:val="00D97A9D"/>
    <w:rsid w:val="00DA0165"/>
    <w:rsid w:val="00DA0739"/>
    <w:rsid w:val="00DA0868"/>
    <w:rsid w:val="00DA0A8B"/>
    <w:rsid w:val="00DA150C"/>
    <w:rsid w:val="00DA4FA0"/>
    <w:rsid w:val="00DA795C"/>
    <w:rsid w:val="00DA7F49"/>
    <w:rsid w:val="00DB10F9"/>
    <w:rsid w:val="00DB146B"/>
    <w:rsid w:val="00DB4436"/>
    <w:rsid w:val="00DB4F9D"/>
    <w:rsid w:val="00DB7916"/>
    <w:rsid w:val="00DC0F3E"/>
    <w:rsid w:val="00DC1922"/>
    <w:rsid w:val="00DC24CB"/>
    <w:rsid w:val="00DC3467"/>
    <w:rsid w:val="00DE0071"/>
    <w:rsid w:val="00DE18EB"/>
    <w:rsid w:val="00DE3E8D"/>
    <w:rsid w:val="00DF047A"/>
    <w:rsid w:val="00DF17EF"/>
    <w:rsid w:val="00DF26C5"/>
    <w:rsid w:val="00DF55ED"/>
    <w:rsid w:val="00E01575"/>
    <w:rsid w:val="00E03C95"/>
    <w:rsid w:val="00E05891"/>
    <w:rsid w:val="00E106B9"/>
    <w:rsid w:val="00E11B95"/>
    <w:rsid w:val="00E12866"/>
    <w:rsid w:val="00E1301D"/>
    <w:rsid w:val="00E13DCF"/>
    <w:rsid w:val="00E1715D"/>
    <w:rsid w:val="00E174BA"/>
    <w:rsid w:val="00E20178"/>
    <w:rsid w:val="00E24D94"/>
    <w:rsid w:val="00E26B7F"/>
    <w:rsid w:val="00E31952"/>
    <w:rsid w:val="00E37A74"/>
    <w:rsid w:val="00E4347F"/>
    <w:rsid w:val="00E438A0"/>
    <w:rsid w:val="00E44E6E"/>
    <w:rsid w:val="00E45872"/>
    <w:rsid w:val="00E46867"/>
    <w:rsid w:val="00E53DB7"/>
    <w:rsid w:val="00E54932"/>
    <w:rsid w:val="00E55106"/>
    <w:rsid w:val="00E55EB5"/>
    <w:rsid w:val="00E56A0E"/>
    <w:rsid w:val="00E60D90"/>
    <w:rsid w:val="00E63417"/>
    <w:rsid w:val="00E6474D"/>
    <w:rsid w:val="00E664BA"/>
    <w:rsid w:val="00E678F3"/>
    <w:rsid w:val="00E77270"/>
    <w:rsid w:val="00E81477"/>
    <w:rsid w:val="00E819FF"/>
    <w:rsid w:val="00E81BAE"/>
    <w:rsid w:val="00E823A5"/>
    <w:rsid w:val="00E8496E"/>
    <w:rsid w:val="00E926F5"/>
    <w:rsid w:val="00E929A3"/>
    <w:rsid w:val="00E94A82"/>
    <w:rsid w:val="00EA04A3"/>
    <w:rsid w:val="00EA1724"/>
    <w:rsid w:val="00EA2A88"/>
    <w:rsid w:val="00EA2FBA"/>
    <w:rsid w:val="00EA2FF5"/>
    <w:rsid w:val="00EA73C1"/>
    <w:rsid w:val="00EB01AB"/>
    <w:rsid w:val="00EB117D"/>
    <w:rsid w:val="00EB54F6"/>
    <w:rsid w:val="00EB5AEE"/>
    <w:rsid w:val="00EC0933"/>
    <w:rsid w:val="00EC0F55"/>
    <w:rsid w:val="00EC1209"/>
    <w:rsid w:val="00EC2200"/>
    <w:rsid w:val="00EC2A35"/>
    <w:rsid w:val="00EC438C"/>
    <w:rsid w:val="00ED008E"/>
    <w:rsid w:val="00ED3882"/>
    <w:rsid w:val="00ED6013"/>
    <w:rsid w:val="00ED6081"/>
    <w:rsid w:val="00ED7653"/>
    <w:rsid w:val="00EE04A3"/>
    <w:rsid w:val="00EE11D0"/>
    <w:rsid w:val="00EE18CC"/>
    <w:rsid w:val="00EE78D5"/>
    <w:rsid w:val="00EF0866"/>
    <w:rsid w:val="00EF1DD7"/>
    <w:rsid w:val="00EF1FBB"/>
    <w:rsid w:val="00EF34BF"/>
    <w:rsid w:val="00EF451B"/>
    <w:rsid w:val="00EF5483"/>
    <w:rsid w:val="00EF7114"/>
    <w:rsid w:val="00EF7A4E"/>
    <w:rsid w:val="00F04945"/>
    <w:rsid w:val="00F05182"/>
    <w:rsid w:val="00F05BCC"/>
    <w:rsid w:val="00F06924"/>
    <w:rsid w:val="00F17341"/>
    <w:rsid w:val="00F17D02"/>
    <w:rsid w:val="00F21ACC"/>
    <w:rsid w:val="00F25070"/>
    <w:rsid w:val="00F2594D"/>
    <w:rsid w:val="00F26B9A"/>
    <w:rsid w:val="00F30E26"/>
    <w:rsid w:val="00F350A0"/>
    <w:rsid w:val="00F352A5"/>
    <w:rsid w:val="00F3550B"/>
    <w:rsid w:val="00F36D7D"/>
    <w:rsid w:val="00F37734"/>
    <w:rsid w:val="00F4191D"/>
    <w:rsid w:val="00F41BD1"/>
    <w:rsid w:val="00F41FC8"/>
    <w:rsid w:val="00F43CD1"/>
    <w:rsid w:val="00F474AC"/>
    <w:rsid w:val="00F50376"/>
    <w:rsid w:val="00F50C9A"/>
    <w:rsid w:val="00F51869"/>
    <w:rsid w:val="00F52A5A"/>
    <w:rsid w:val="00F54B06"/>
    <w:rsid w:val="00F55EE3"/>
    <w:rsid w:val="00F56788"/>
    <w:rsid w:val="00F60CDF"/>
    <w:rsid w:val="00F619BD"/>
    <w:rsid w:val="00F625E0"/>
    <w:rsid w:val="00F65E7E"/>
    <w:rsid w:val="00F710C1"/>
    <w:rsid w:val="00F72A66"/>
    <w:rsid w:val="00F75299"/>
    <w:rsid w:val="00F763E7"/>
    <w:rsid w:val="00F80200"/>
    <w:rsid w:val="00F840CC"/>
    <w:rsid w:val="00F845E7"/>
    <w:rsid w:val="00F85601"/>
    <w:rsid w:val="00F86251"/>
    <w:rsid w:val="00F8700C"/>
    <w:rsid w:val="00F87CB0"/>
    <w:rsid w:val="00F90E75"/>
    <w:rsid w:val="00F93940"/>
    <w:rsid w:val="00F948B3"/>
    <w:rsid w:val="00FA055E"/>
    <w:rsid w:val="00FA3379"/>
    <w:rsid w:val="00FA3E98"/>
    <w:rsid w:val="00FA48C3"/>
    <w:rsid w:val="00FB0414"/>
    <w:rsid w:val="00FB25FE"/>
    <w:rsid w:val="00FB2BB7"/>
    <w:rsid w:val="00FB3921"/>
    <w:rsid w:val="00FB40CD"/>
    <w:rsid w:val="00FB48FB"/>
    <w:rsid w:val="00FB5C3D"/>
    <w:rsid w:val="00FB5D2A"/>
    <w:rsid w:val="00FB6C61"/>
    <w:rsid w:val="00FC1BF5"/>
    <w:rsid w:val="00FC5AB2"/>
    <w:rsid w:val="00FC75C4"/>
    <w:rsid w:val="00FC7A69"/>
    <w:rsid w:val="00FD2047"/>
    <w:rsid w:val="00FD30B7"/>
    <w:rsid w:val="00FD65A2"/>
    <w:rsid w:val="00FE0E55"/>
    <w:rsid w:val="00FE2FBF"/>
    <w:rsid w:val="00FE4837"/>
    <w:rsid w:val="00FE5651"/>
    <w:rsid w:val="00FE566F"/>
    <w:rsid w:val="00FF005B"/>
    <w:rsid w:val="00FF3045"/>
    <w:rsid w:val="00FF4C88"/>
    <w:rsid w:val="00FF4CDE"/>
    <w:rsid w:val="00FF7C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docId w15:val="{D8576158-979A-624F-86F2-2A88D1E7A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A82"/>
    <w:pPr>
      <w:spacing w:after="120"/>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styleId="Revision">
    <w:name w:val="Revision"/>
    <w:hidden/>
    <w:uiPriority w:val="99"/>
    <w:semiHidden/>
    <w:rsid w:val="00C22764"/>
    <w:rPr>
      <w:rFonts w:ascii="Times New Roman" w:eastAsia="Times New Roman" w:hAnsi="Times New Roman" w:cs="Times New Roman"/>
    </w:rPr>
  </w:style>
  <w:style w:type="paragraph" w:styleId="NormalWeb">
    <w:name w:val="Normal (Web)"/>
    <w:basedOn w:val="Normal"/>
    <w:uiPriority w:val="99"/>
    <w:semiHidden/>
    <w:unhideWhenUsed/>
    <w:rsid w:val="00F474AC"/>
  </w:style>
  <w:style w:type="paragraph" w:customStyle="1" w:styleId="References">
    <w:name w:val="References"/>
    <w:basedOn w:val="Normal"/>
    <w:uiPriority w:val="99"/>
    <w:rsid w:val="0057121E"/>
    <w:pPr>
      <w:numPr>
        <w:ilvl w:val="2"/>
        <w:numId w:val="42"/>
      </w:numPr>
      <w:spacing w:after="0"/>
    </w:pPr>
    <w:rPr>
      <w:rFonts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96297902">
      <w:bodyDiv w:val="1"/>
      <w:marLeft w:val="0"/>
      <w:marRight w:val="0"/>
      <w:marTop w:val="0"/>
      <w:marBottom w:val="0"/>
      <w:divBdr>
        <w:top w:val="none" w:sz="0" w:space="0" w:color="auto"/>
        <w:left w:val="none" w:sz="0" w:space="0" w:color="auto"/>
        <w:bottom w:val="none" w:sz="0" w:space="0" w:color="auto"/>
        <w:right w:val="none" w:sz="0" w:space="0" w:color="auto"/>
      </w:divBdr>
    </w:div>
    <w:div w:id="136454084">
      <w:bodyDiv w:val="1"/>
      <w:marLeft w:val="0"/>
      <w:marRight w:val="0"/>
      <w:marTop w:val="0"/>
      <w:marBottom w:val="0"/>
      <w:divBdr>
        <w:top w:val="none" w:sz="0" w:space="0" w:color="auto"/>
        <w:left w:val="none" w:sz="0" w:space="0" w:color="auto"/>
        <w:bottom w:val="none" w:sz="0" w:space="0" w:color="auto"/>
        <w:right w:val="none" w:sz="0" w:space="0" w:color="auto"/>
      </w:divBdr>
      <w:divsChild>
        <w:div w:id="799224582">
          <w:marLeft w:val="0"/>
          <w:marRight w:val="0"/>
          <w:marTop w:val="0"/>
          <w:marBottom w:val="0"/>
          <w:divBdr>
            <w:top w:val="none" w:sz="0" w:space="0" w:color="auto"/>
            <w:left w:val="none" w:sz="0" w:space="0" w:color="auto"/>
            <w:bottom w:val="none" w:sz="0" w:space="0" w:color="auto"/>
            <w:right w:val="none" w:sz="0" w:space="0" w:color="auto"/>
          </w:divBdr>
          <w:divsChild>
            <w:div w:id="243759647">
              <w:marLeft w:val="0"/>
              <w:marRight w:val="0"/>
              <w:marTop w:val="0"/>
              <w:marBottom w:val="0"/>
              <w:divBdr>
                <w:top w:val="none" w:sz="0" w:space="0" w:color="auto"/>
                <w:left w:val="none" w:sz="0" w:space="0" w:color="auto"/>
                <w:bottom w:val="none" w:sz="0" w:space="0" w:color="auto"/>
                <w:right w:val="none" w:sz="0" w:space="0" w:color="auto"/>
              </w:divBdr>
              <w:divsChild>
                <w:div w:id="2057192253">
                  <w:marLeft w:val="0"/>
                  <w:marRight w:val="0"/>
                  <w:marTop w:val="0"/>
                  <w:marBottom w:val="0"/>
                  <w:divBdr>
                    <w:top w:val="none" w:sz="0" w:space="0" w:color="auto"/>
                    <w:left w:val="none" w:sz="0" w:space="0" w:color="auto"/>
                    <w:bottom w:val="none" w:sz="0" w:space="0" w:color="auto"/>
                    <w:right w:val="none" w:sz="0" w:space="0" w:color="auto"/>
                  </w:divBdr>
                  <w:divsChild>
                    <w:div w:id="126402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424291">
      <w:bodyDiv w:val="1"/>
      <w:marLeft w:val="0"/>
      <w:marRight w:val="0"/>
      <w:marTop w:val="0"/>
      <w:marBottom w:val="0"/>
      <w:divBdr>
        <w:top w:val="none" w:sz="0" w:space="0" w:color="auto"/>
        <w:left w:val="none" w:sz="0" w:space="0" w:color="auto"/>
        <w:bottom w:val="none" w:sz="0" w:space="0" w:color="auto"/>
        <w:right w:val="none" w:sz="0" w:space="0" w:color="auto"/>
      </w:divBdr>
      <w:divsChild>
        <w:div w:id="425157946">
          <w:marLeft w:val="0"/>
          <w:marRight w:val="0"/>
          <w:marTop w:val="0"/>
          <w:marBottom w:val="0"/>
          <w:divBdr>
            <w:top w:val="none" w:sz="0" w:space="0" w:color="auto"/>
            <w:left w:val="none" w:sz="0" w:space="0" w:color="auto"/>
            <w:bottom w:val="none" w:sz="0" w:space="0" w:color="auto"/>
            <w:right w:val="none" w:sz="0" w:space="0" w:color="auto"/>
          </w:divBdr>
          <w:divsChild>
            <w:div w:id="138612994">
              <w:marLeft w:val="0"/>
              <w:marRight w:val="0"/>
              <w:marTop w:val="0"/>
              <w:marBottom w:val="0"/>
              <w:divBdr>
                <w:top w:val="none" w:sz="0" w:space="0" w:color="auto"/>
                <w:left w:val="none" w:sz="0" w:space="0" w:color="auto"/>
                <w:bottom w:val="none" w:sz="0" w:space="0" w:color="auto"/>
                <w:right w:val="none" w:sz="0" w:space="0" w:color="auto"/>
              </w:divBdr>
              <w:divsChild>
                <w:div w:id="952135057">
                  <w:marLeft w:val="0"/>
                  <w:marRight w:val="0"/>
                  <w:marTop w:val="0"/>
                  <w:marBottom w:val="0"/>
                  <w:divBdr>
                    <w:top w:val="none" w:sz="0" w:space="0" w:color="auto"/>
                    <w:left w:val="none" w:sz="0" w:space="0" w:color="auto"/>
                    <w:bottom w:val="none" w:sz="0" w:space="0" w:color="auto"/>
                    <w:right w:val="none" w:sz="0" w:space="0" w:color="auto"/>
                  </w:divBdr>
                  <w:divsChild>
                    <w:div w:id="8677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77183">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4497676">
      <w:bodyDiv w:val="1"/>
      <w:marLeft w:val="0"/>
      <w:marRight w:val="0"/>
      <w:marTop w:val="0"/>
      <w:marBottom w:val="0"/>
      <w:divBdr>
        <w:top w:val="none" w:sz="0" w:space="0" w:color="auto"/>
        <w:left w:val="none" w:sz="0" w:space="0" w:color="auto"/>
        <w:bottom w:val="none" w:sz="0" w:space="0" w:color="auto"/>
        <w:right w:val="none" w:sz="0" w:space="0" w:color="auto"/>
      </w:divBdr>
      <w:divsChild>
        <w:div w:id="160506292">
          <w:marLeft w:val="0"/>
          <w:marRight w:val="0"/>
          <w:marTop w:val="0"/>
          <w:marBottom w:val="0"/>
          <w:divBdr>
            <w:top w:val="none" w:sz="0" w:space="0" w:color="auto"/>
            <w:left w:val="none" w:sz="0" w:space="0" w:color="auto"/>
            <w:bottom w:val="none" w:sz="0" w:space="0" w:color="auto"/>
            <w:right w:val="none" w:sz="0" w:space="0" w:color="auto"/>
          </w:divBdr>
          <w:divsChild>
            <w:div w:id="1668902736">
              <w:marLeft w:val="0"/>
              <w:marRight w:val="0"/>
              <w:marTop w:val="0"/>
              <w:marBottom w:val="0"/>
              <w:divBdr>
                <w:top w:val="none" w:sz="0" w:space="0" w:color="auto"/>
                <w:left w:val="none" w:sz="0" w:space="0" w:color="auto"/>
                <w:bottom w:val="none" w:sz="0" w:space="0" w:color="auto"/>
                <w:right w:val="none" w:sz="0" w:space="0" w:color="auto"/>
              </w:divBdr>
              <w:divsChild>
                <w:div w:id="109755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883599">
      <w:bodyDiv w:val="1"/>
      <w:marLeft w:val="0"/>
      <w:marRight w:val="0"/>
      <w:marTop w:val="0"/>
      <w:marBottom w:val="0"/>
      <w:divBdr>
        <w:top w:val="none" w:sz="0" w:space="0" w:color="auto"/>
        <w:left w:val="none" w:sz="0" w:space="0" w:color="auto"/>
        <w:bottom w:val="none" w:sz="0" w:space="0" w:color="auto"/>
        <w:right w:val="none" w:sz="0" w:space="0" w:color="auto"/>
      </w:divBdr>
      <w:divsChild>
        <w:div w:id="592205777">
          <w:marLeft w:val="0"/>
          <w:marRight w:val="0"/>
          <w:marTop w:val="0"/>
          <w:marBottom w:val="0"/>
          <w:divBdr>
            <w:top w:val="none" w:sz="0" w:space="0" w:color="auto"/>
            <w:left w:val="none" w:sz="0" w:space="0" w:color="auto"/>
            <w:bottom w:val="none" w:sz="0" w:space="0" w:color="auto"/>
            <w:right w:val="none" w:sz="0" w:space="0" w:color="auto"/>
          </w:divBdr>
          <w:divsChild>
            <w:div w:id="1446119025">
              <w:marLeft w:val="0"/>
              <w:marRight w:val="0"/>
              <w:marTop w:val="0"/>
              <w:marBottom w:val="0"/>
              <w:divBdr>
                <w:top w:val="none" w:sz="0" w:space="0" w:color="auto"/>
                <w:left w:val="none" w:sz="0" w:space="0" w:color="auto"/>
                <w:bottom w:val="none" w:sz="0" w:space="0" w:color="auto"/>
                <w:right w:val="none" w:sz="0" w:space="0" w:color="auto"/>
              </w:divBdr>
              <w:divsChild>
                <w:div w:id="708065086">
                  <w:marLeft w:val="0"/>
                  <w:marRight w:val="0"/>
                  <w:marTop w:val="0"/>
                  <w:marBottom w:val="0"/>
                  <w:divBdr>
                    <w:top w:val="none" w:sz="0" w:space="0" w:color="auto"/>
                    <w:left w:val="none" w:sz="0" w:space="0" w:color="auto"/>
                    <w:bottom w:val="none" w:sz="0" w:space="0" w:color="auto"/>
                    <w:right w:val="none" w:sz="0" w:space="0" w:color="auto"/>
                  </w:divBdr>
                  <w:divsChild>
                    <w:div w:id="531378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22356718">
      <w:bodyDiv w:val="1"/>
      <w:marLeft w:val="0"/>
      <w:marRight w:val="0"/>
      <w:marTop w:val="0"/>
      <w:marBottom w:val="0"/>
      <w:divBdr>
        <w:top w:val="none" w:sz="0" w:space="0" w:color="auto"/>
        <w:left w:val="none" w:sz="0" w:space="0" w:color="auto"/>
        <w:bottom w:val="none" w:sz="0" w:space="0" w:color="auto"/>
        <w:right w:val="none" w:sz="0" w:space="0" w:color="auto"/>
      </w:divBdr>
      <w:divsChild>
        <w:div w:id="1659843295">
          <w:marLeft w:val="0"/>
          <w:marRight w:val="0"/>
          <w:marTop w:val="0"/>
          <w:marBottom w:val="0"/>
          <w:divBdr>
            <w:top w:val="none" w:sz="0" w:space="0" w:color="auto"/>
            <w:left w:val="none" w:sz="0" w:space="0" w:color="auto"/>
            <w:bottom w:val="none" w:sz="0" w:space="0" w:color="auto"/>
            <w:right w:val="none" w:sz="0" w:space="0" w:color="auto"/>
          </w:divBdr>
          <w:divsChild>
            <w:div w:id="681903627">
              <w:marLeft w:val="0"/>
              <w:marRight w:val="0"/>
              <w:marTop w:val="0"/>
              <w:marBottom w:val="0"/>
              <w:divBdr>
                <w:top w:val="none" w:sz="0" w:space="0" w:color="auto"/>
                <w:left w:val="none" w:sz="0" w:space="0" w:color="auto"/>
                <w:bottom w:val="none" w:sz="0" w:space="0" w:color="auto"/>
                <w:right w:val="none" w:sz="0" w:space="0" w:color="auto"/>
              </w:divBdr>
              <w:divsChild>
                <w:div w:id="1249847947">
                  <w:marLeft w:val="0"/>
                  <w:marRight w:val="0"/>
                  <w:marTop w:val="0"/>
                  <w:marBottom w:val="0"/>
                  <w:divBdr>
                    <w:top w:val="none" w:sz="0" w:space="0" w:color="auto"/>
                    <w:left w:val="none" w:sz="0" w:space="0" w:color="auto"/>
                    <w:bottom w:val="none" w:sz="0" w:space="0" w:color="auto"/>
                    <w:right w:val="none" w:sz="0" w:space="0" w:color="auto"/>
                  </w:divBdr>
                  <w:divsChild>
                    <w:div w:id="9937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054297">
      <w:bodyDiv w:val="1"/>
      <w:marLeft w:val="0"/>
      <w:marRight w:val="0"/>
      <w:marTop w:val="0"/>
      <w:marBottom w:val="0"/>
      <w:divBdr>
        <w:top w:val="none" w:sz="0" w:space="0" w:color="auto"/>
        <w:left w:val="none" w:sz="0" w:space="0" w:color="auto"/>
        <w:bottom w:val="none" w:sz="0" w:space="0" w:color="auto"/>
        <w:right w:val="none" w:sz="0" w:space="0" w:color="auto"/>
      </w:divBdr>
      <w:divsChild>
        <w:div w:id="1839073252">
          <w:marLeft w:val="0"/>
          <w:marRight w:val="0"/>
          <w:marTop w:val="0"/>
          <w:marBottom w:val="0"/>
          <w:divBdr>
            <w:top w:val="none" w:sz="0" w:space="0" w:color="auto"/>
            <w:left w:val="none" w:sz="0" w:space="0" w:color="auto"/>
            <w:bottom w:val="none" w:sz="0" w:space="0" w:color="auto"/>
            <w:right w:val="none" w:sz="0" w:space="0" w:color="auto"/>
          </w:divBdr>
          <w:divsChild>
            <w:div w:id="2095587326">
              <w:marLeft w:val="0"/>
              <w:marRight w:val="0"/>
              <w:marTop w:val="0"/>
              <w:marBottom w:val="0"/>
              <w:divBdr>
                <w:top w:val="none" w:sz="0" w:space="0" w:color="auto"/>
                <w:left w:val="none" w:sz="0" w:space="0" w:color="auto"/>
                <w:bottom w:val="none" w:sz="0" w:space="0" w:color="auto"/>
                <w:right w:val="none" w:sz="0" w:space="0" w:color="auto"/>
              </w:divBdr>
              <w:divsChild>
                <w:div w:id="37115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4857674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6393858">
      <w:bodyDiv w:val="1"/>
      <w:marLeft w:val="0"/>
      <w:marRight w:val="0"/>
      <w:marTop w:val="0"/>
      <w:marBottom w:val="0"/>
      <w:divBdr>
        <w:top w:val="none" w:sz="0" w:space="0" w:color="auto"/>
        <w:left w:val="none" w:sz="0" w:space="0" w:color="auto"/>
        <w:bottom w:val="none" w:sz="0" w:space="0" w:color="auto"/>
        <w:right w:val="none" w:sz="0" w:space="0" w:color="auto"/>
      </w:divBdr>
      <w:divsChild>
        <w:div w:id="1477380072">
          <w:marLeft w:val="0"/>
          <w:marRight w:val="0"/>
          <w:marTop w:val="0"/>
          <w:marBottom w:val="0"/>
          <w:divBdr>
            <w:top w:val="none" w:sz="0" w:space="0" w:color="auto"/>
            <w:left w:val="none" w:sz="0" w:space="0" w:color="auto"/>
            <w:bottom w:val="none" w:sz="0" w:space="0" w:color="auto"/>
            <w:right w:val="none" w:sz="0" w:space="0" w:color="auto"/>
          </w:divBdr>
          <w:divsChild>
            <w:div w:id="974028114">
              <w:marLeft w:val="0"/>
              <w:marRight w:val="0"/>
              <w:marTop w:val="0"/>
              <w:marBottom w:val="0"/>
              <w:divBdr>
                <w:top w:val="none" w:sz="0" w:space="0" w:color="auto"/>
                <w:left w:val="none" w:sz="0" w:space="0" w:color="auto"/>
                <w:bottom w:val="none" w:sz="0" w:space="0" w:color="auto"/>
                <w:right w:val="none" w:sz="0" w:space="0" w:color="auto"/>
              </w:divBdr>
              <w:divsChild>
                <w:div w:id="1406798670">
                  <w:marLeft w:val="0"/>
                  <w:marRight w:val="0"/>
                  <w:marTop w:val="0"/>
                  <w:marBottom w:val="0"/>
                  <w:divBdr>
                    <w:top w:val="none" w:sz="0" w:space="0" w:color="auto"/>
                    <w:left w:val="none" w:sz="0" w:space="0" w:color="auto"/>
                    <w:bottom w:val="none" w:sz="0" w:space="0" w:color="auto"/>
                    <w:right w:val="none" w:sz="0" w:space="0" w:color="auto"/>
                  </w:divBdr>
                  <w:divsChild>
                    <w:div w:id="211474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735854676">
      <w:bodyDiv w:val="1"/>
      <w:marLeft w:val="0"/>
      <w:marRight w:val="0"/>
      <w:marTop w:val="0"/>
      <w:marBottom w:val="0"/>
      <w:divBdr>
        <w:top w:val="none" w:sz="0" w:space="0" w:color="auto"/>
        <w:left w:val="none" w:sz="0" w:space="0" w:color="auto"/>
        <w:bottom w:val="none" w:sz="0" w:space="0" w:color="auto"/>
        <w:right w:val="none" w:sz="0" w:space="0" w:color="auto"/>
      </w:divBdr>
      <w:divsChild>
        <w:div w:id="130173599">
          <w:marLeft w:val="0"/>
          <w:marRight w:val="0"/>
          <w:marTop w:val="0"/>
          <w:marBottom w:val="0"/>
          <w:divBdr>
            <w:top w:val="none" w:sz="0" w:space="0" w:color="auto"/>
            <w:left w:val="none" w:sz="0" w:space="0" w:color="auto"/>
            <w:bottom w:val="none" w:sz="0" w:space="0" w:color="auto"/>
            <w:right w:val="none" w:sz="0" w:space="0" w:color="auto"/>
          </w:divBdr>
        </w:div>
        <w:div w:id="1317491614">
          <w:marLeft w:val="0"/>
          <w:marRight w:val="0"/>
          <w:marTop w:val="0"/>
          <w:marBottom w:val="0"/>
          <w:divBdr>
            <w:top w:val="none" w:sz="0" w:space="0" w:color="auto"/>
            <w:left w:val="none" w:sz="0" w:space="0" w:color="auto"/>
            <w:bottom w:val="none" w:sz="0" w:space="0" w:color="auto"/>
            <w:right w:val="none" w:sz="0" w:space="0" w:color="auto"/>
          </w:divBdr>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2022007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ftp/tsg_ran/WG1_RL1/TSGR1_102-e/Docs/R1-2005376.zip"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04F5-49B9-AC4C-AE9A-28310289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2557</TotalTime>
  <Pages>10</Pages>
  <Words>3904</Words>
  <Characters>22256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Sigen Ye</dc:creator>
  <cp:keywords/>
  <dc:description/>
  <cp:lastModifiedBy>Sigen Ye (Apple)</cp:lastModifiedBy>
  <cp:revision>25</cp:revision>
  <cp:lastPrinted>2019-11-08T00:46:00Z</cp:lastPrinted>
  <dcterms:created xsi:type="dcterms:W3CDTF">2020-05-16T02:53:00Z</dcterms:created>
  <dcterms:modified xsi:type="dcterms:W3CDTF">2022-01-11T00:53:00Z</dcterms:modified>
  <cp:category/>
</cp:coreProperties>
</file>